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C2" w:rsidRPr="00E0729E" w:rsidRDefault="00A103C2" w:rsidP="008D56E8">
      <w:pPr>
        <w:pStyle w:val="Heading5"/>
        <w:spacing w:before="0"/>
        <w:ind w:left="5387"/>
        <w:rPr>
          <w:rFonts w:ascii="Times New Roman" w:hAnsi="Times New Roman"/>
          <w:color w:val="auto"/>
        </w:rPr>
      </w:pPr>
      <w:r w:rsidRPr="00E0729E">
        <w:rPr>
          <w:rFonts w:ascii="Times New Roman" w:hAnsi="Times New Roman"/>
          <w:color w:val="auto"/>
        </w:rPr>
        <w:t>Додаток № 2</w:t>
      </w:r>
    </w:p>
    <w:p w:rsidR="00A103C2" w:rsidRPr="00E0729E" w:rsidRDefault="00A103C2" w:rsidP="008D56E8">
      <w:pPr>
        <w:ind w:left="5387"/>
      </w:pPr>
      <w:r w:rsidRPr="00E0729E">
        <w:t xml:space="preserve">до рішення  </w:t>
      </w:r>
      <w:r>
        <w:t>Молочанської</w:t>
      </w:r>
    </w:p>
    <w:p w:rsidR="00A103C2" w:rsidRPr="00E0729E" w:rsidRDefault="00A103C2" w:rsidP="008D56E8">
      <w:pPr>
        <w:ind w:left="5387"/>
      </w:pPr>
      <w:r w:rsidRPr="00E0729E">
        <w:t>міської ради</w:t>
      </w:r>
    </w:p>
    <w:p w:rsidR="00A103C2" w:rsidRPr="00E0729E" w:rsidRDefault="00A103C2" w:rsidP="008D56E8">
      <w:pPr>
        <w:ind w:left="5387"/>
      </w:pPr>
      <w:r w:rsidRPr="00E0729E">
        <w:t xml:space="preserve">від </w:t>
      </w:r>
      <w:r>
        <w:t>__________</w:t>
      </w:r>
      <w:r w:rsidRPr="00E0729E">
        <w:t xml:space="preserve"> 2021 р. №  </w:t>
      </w:r>
    </w:p>
    <w:p w:rsidR="00A103C2" w:rsidRPr="00E0729E" w:rsidRDefault="00A103C2" w:rsidP="008D56E8">
      <w:pPr>
        <w:pStyle w:val="a0"/>
        <w:rPr>
          <w:rFonts w:ascii="Calibri" w:hAnsi="Calibri"/>
          <w:sz w:val="28"/>
          <w:szCs w:val="28"/>
        </w:rPr>
      </w:pPr>
      <w:r w:rsidRPr="00E0729E">
        <w:rPr>
          <w:rFonts w:ascii="Times New Roman" w:hAnsi="Times New Roman"/>
          <w:sz w:val="28"/>
          <w:szCs w:val="28"/>
        </w:rPr>
        <w:t>ПРИМІРНИЙ ДОГОВІР</w:t>
      </w:r>
      <w:r w:rsidRPr="00E0729E">
        <w:rPr>
          <w:rFonts w:ascii="Times New Roman" w:hAnsi="Times New Roman"/>
          <w:sz w:val="28"/>
          <w:szCs w:val="28"/>
        </w:rPr>
        <w:br/>
      </w:r>
      <w:r>
        <w:rPr>
          <w:rFonts w:ascii="Times New Roman" w:hAnsi="Times New Roman"/>
          <w:sz w:val="28"/>
          <w:szCs w:val="28"/>
        </w:rPr>
        <w:t xml:space="preserve">оренди </w:t>
      </w:r>
      <w:r w:rsidRPr="00E0729E">
        <w:rPr>
          <w:rFonts w:ascii="Times New Roman" w:hAnsi="Times New Roman"/>
          <w:sz w:val="28"/>
          <w:szCs w:val="28"/>
        </w:rPr>
        <w:t xml:space="preserve">нерухомого майна, іншого окремого індивідуально визначеного майна, що належить до </w:t>
      </w:r>
      <w:r w:rsidRPr="00E0729E">
        <w:rPr>
          <w:rStyle w:val="rvts0"/>
          <w:rFonts w:ascii="Times New Roman" w:hAnsi="Times New Roman"/>
          <w:sz w:val="28"/>
          <w:szCs w:val="28"/>
        </w:rPr>
        <w:t xml:space="preserve">комунальної власності </w:t>
      </w:r>
      <w:r w:rsidRPr="008856B5">
        <w:rPr>
          <w:rFonts w:ascii="Times New Roman" w:hAnsi="Times New Roman"/>
          <w:sz w:val="28"/>
          <w:szCs w:val="28"/>
        </w:rPr>
        <w:t xml:space="preserve">Молочанської </w:t>
      </w:r>
      <w:r w:rsidRPr="00E0729E">
        <w:rPr>
          <w:rFonts w:ascii="Times New Roman" w:hAnsi="Times New Roman"/>
          <w:sz w:val="28"/>
          <w:szCs w:val="28"/>
        </w:rPr>
        <w:t>міської територіальної громади</w:t>
      </w:r>
    </w:p>
    <w:p w:rsidR="00A103C2" w:rsidRPr="00E0729E" w:rsidRDefault="00A103C2" w:rsidP="008D56E8">
      <w:pPr>
        <w:pStyle w:val="a0"/>
        <w:spacing w:before="120" w:after="120"/>
        <w:rPr>
          <w:rFonts w:ascii="Times New Roman" w:hAnsi="Times New Roman"/>
          <w:sz w:val="28"/>
          <w:szCs w:val="28"/>
        </w:rPr>
      </w:pPr>
      <w:r w:rsidRPr="00E0729E">
        <w:rPr>
          <w:rFonts w:ascii="Times New Roman" w:hAnsi="Times New Roman"/>
          <w:sz w:val="28"/>
          <w:szCs w:val="28"/>
        </w:rPr>
        <w:t>I. Змінювані умови договору (далі -Умови)</w:t>
      </w:r>
    </w:p>
    <w:tbl>
      <w:tblPr>
        <w:tblW w:w="1060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0"/>
        <w:gridCol w:w="17"/>
        <w:gridCol w:w="1907"/>
        <w:gridCol w:w="1276"/>
        <w:gridCol w:w="19"/>
        <w:gridCol w:w="6"/>
        <w:gridCol w:w="1446"/>
        <w:gridCol w:w="905"/>
        <w:gridCol w:w="422"/>
        <w:gridCol w:w="473"/>
        <w:gridCol w:w="345"/>
        <w:gridCol w:w="27"/>
        <w:gridCol w:w="245"/>
        <w:gridCol w:w="84"/>
        <w:gridCol w:w="685"/>
        <w:gridCol w:w="536"/>
        <w:gridCol w:w="1442"/>
      </w:tblGrid>
      <w:tr w:rsidR="00A103C2" w:rsidRPr="00E0729E" w:rsidTr="00CD5F32">
        <w:trPr>
          <w:trHeight w:val="320"/>
        </w:trPr>
        <w:tc>
          <w:tcPr>
            <w:tcW w:w="787" w:type="dxa"/>
            <w:gridSpan w:val="2"/>
            <w:vAlign w:val="center"/>
          </w:tcPr>
          <w:p w:rsidR="00A103C2" w:rsidRPr="00E0729E" w:rsidRDefault="00A103C2" w:rsidP="00CD5F32">
            <w:pPr>
              <w:jc w:val="center"/>
              <w:rPr>
                <w:color w:val="000000"/>
              </w:rPr>
            </w:pPr>
            <w:r w:rsidRPr="00E0729E">
              <w:rPr>
                <w:color w:val="000000"/>
                <w:sz w:val="22"/>
                <w:szCs w:val="22"/>
              </w:rPr>
              <w:t>1</w:t>
            </w:r>
          </w:p>
        </w:tc>
        <w:tc>
          <w:tcPr>
            <w:tcW w:w="1907" w:type="dxa"/>
          </w:tcPr>
          <w:p w:rsidR="00A103C2" w:rsidRPr="00E0729E" w:rsidRDefault="00A103C2" w:rsidP="00CD5F32">
            <w:pPr>
              <w:rPr>
                <w:color w:val="000000"/>
              </w:rPr>
            </w:pPr>
            <w:r w:rsidRPr="00E0729E">
              <w:rPr>
                <w:color w:val="000000"/>
                <w:sz w:val="22"/>
                <w:szCs w:val="22"/>
              </w:rPr>
              <w:t>Найменування населеного пункту</w:t>
            </w:r>
          </w:p>
        </w:tc>
        <w:tc>
          <w:tcPr>
            <w:tcW w:w="7911" w:type="dxa"/>
            <w:gridSpan w:val="14"/>
          </w:tcPr>
          <w:p w:rsidR="00A103C2" w:rsidRPr="00E0729E" w:rsidRDefault="00A103C2" w:rsidP="00CD5F32">
            <w:pPr>
              <w:rPr>
                <w:color w:val="000000"/>
              </w:rPr>
            </w:pPr>
            <w:r w:rsidRPr="00E0729E">
              <w:rPr>
                <w:color w:val="000000"/>
                <w:sz w:val="22"/>
                <w:szCs w:val="22"/>
              </w:rPr>
              <w:t> </w:t>
            </w:r>
          </w:p>
        </w:tc>
      </w:tr>
      <w:tr w:rsidR="00A103C2" w:rsidRPr="00E0729E" w:rsidTr="00CD5F32">
        <w:trPr>
          <w:trHeight w:val="182"/>
        </w:trPr>
        <w:tc>
          <w:tcPr>
            <w:tcW w:w="787" w:type="dxa"/>
            <w:gridSpan w:val="2"/>
            <w:vAlign w:val="center"/>
          </w:tcPr>
          <w:p w:rsidR="00A103C2" w:rsidRPr="00E0729E" w:rsidRDefault="00A103C2" w:rsidP="00CD5F32">
            <w:pPr>
              <w:jc w:val="center"/>
              <w:rPr>
                <w:color w:val="000000"/>
              </w:rPr>
            </w:pPr>
            <w:r w:rsidRPr="00E0729E">
              <w:rPr>
                <w:color w:val="000000"/>
                <w:sz w:val="22"/>
                <w:szCs w:val="22"/>
              </w:rPr>
              <w:t>2</w:t>
            </w:r>
          </w:p>
        </w:tc>
        <w:tc>
          <w:tcPr>
            <w:tcW w:w="1907" w:type="dxa"/>
          </w:tcPr>
          <w:p w:rsidR="00A103C2" w:rsidRPr="00E0729E" w:rsidRDefault="00A103C2" w:rsidP="00CD5F32">
            <w:pPr>
              <w:rPr>
                <w:color w:val="000000"/>
              </w:rPr>
            </w:pPr>
            <w:r w:rsidRPr="00E0729E">
              <w:rPr>
                <w:color w:val="000000"/>
                <w:sz w:val="22"/>
                <w:szCs w:val="22"/>
              </w:rPr>
              <w:t>Дата</w:t>
            </w:r>
          </w:p>
        </w:tc>
        <w:tc>
          <w:tcPr>
            <w:tcW w:w="7911" w:type="dxa"/>
            <w:gridSpan w:val="14"/>
          </w:tcPr>
          <w:p w:rsidR="00A103C2" w:rsidRPr="00E0729E" w:rsidRDefault="00A103C2" w:rsidP="00CD5F32">
            <w:pPr>
              <w:rPr>
                <w:color w:val="000000"/>
              </w:rPr>
            </w:pPr>
            <w:r w:rsidRPr="00E0729E">
              <w:rPr>
                <w:color w:val="000000"/>
                <w:sz w:val="22"/>
                <w:szCs w:val="22"/>
              </w:rPr>
              <w:t> </w:t>
            </w:r>
          </w:p>
        </w:tc>
      </w:tr>
      <w:tr w:rsidR="00A103C2" w:rsidRPr="00E0729E" w:rsidTr="00CD5F32">
        <w:trPr>
          <w:trHeight w:val="2860"/>
        </w:trPr>
        <w:tc>
          <w:tcPr>
            <w:tcW w:w="787" w:type="dxa"/>
            <w:gridSpan w:val="2"/>
            <w:vAlign w:val="center"/>
          </w:tcPr>
          <w:p w:rsidR="00A103C2" w:rsidRPr="00E0729E" w:rsidRDefault="00A103C2" w:rsidP="00CD5F32">
            <w:pPr>
              <w:jc w:val="center"/>
              <w:rPr>
                <w:color w:val="000000"/>
              </w:rPr>
            </w:pPr>
            <w:r w:rsidRPr="00E0729E">
              <w:rPr>
                <w:color w:val="000000"/>
                <w:sz w:val="22"/>
                <w:szCs w:val="22"/>
              </w:rPr>
              <w:t>3</w:t>
            </w:r>
          </w:p>
        </w:tc>
        <w:tc>
          <w:tcPr>
            <w:tcW w:w="1907" w:type="dxa"/>
            <w:vAlign w:val="center"/>
          </w:tcPr>
          <w:p w:rsidR="00A103C2" w:rsidRPr="00E0729E" w:rsidRDefault="00A103C2" w:rsidP="00CD5F32">
            <w:pPr>
              <w:jc w:val="center"/>
              <w:rPr>
                <w:color w:val="000000"/>
              </w:rPr>
            </w:pPr>
            <w:r w:rsidRPr="00E0729E">
              <w:rPr>
                <w:color w:val="000000"/>
                <w:sz w:val="22"/>
                <w:szCs w:val="22"/>
              </w:rPr>
              <w:t>Сторони</w:t>
            </w:r>
          </w:p>
        </w:tc>
        <w:tc>
          <w:tcPr>
            <w:tcW w:w="1276" w:type="dxa"/>
            <w:vAlign w:val="center"/>
          </w:tcPr>
          <w:p w:rsidR="00A103C2" w:rsidRPr="00E0729E" w:rsidRDefault="00A103C2" w:rsidP="00CD5F32">
            <w:pPr>
              <w:ind w:left="-110" w:right="-108"/>
              <w:jc w:val="center"/>
              <w:rPr>
                <w:color w:val="000000"/>
              </w:rPr>
            </w:pPr>
            <w:r w:rsidRPr="00E0729E">
              <w:rPr>
                <w:color w:val="000000"/>
                <w:sz w:val="22"/>
                <w:szCs w:val="22"/>
              </w:rPr>
              <w:t>Найменуван-ня</w:t>
            </w:r>
          </w:p>
        </w:tc>
        <w:tc>
          <w:tcPr>
            <w:tcW w:w="1471" w:type="dxa"/>
            <w:gridSpan w:val="3"/>
            <w:vAlign w:val="center"/>
          </w:tcPr>
          <w:p w:rsidR="00A103C2" w:rsidRPr="00E0729E" w:rsidRDefault="00A103C2" w:rsidP="00CD5F32">
            <w:pPr>
              <w:ind w:left="-52" w:right="-82"/>
              <w:jc w:val="center"/>
              <w:rPr>
                <w:color w:val="000000"/>
              </w:rPr>
            </w:pPr>
            <w:r w:rsidRPr="00E0729E">
              <w:rPr>
                <w:color w:val="000000"/>
                <w:sz w:val="22"/>
                <w:szCs w:val="22"/>
              </w:rPr>
              <w:t>Код згідно з Єдиним державним реєстром юридичних осіб, фізичних осіб -підприємців і громадських формувань</w:t>
            </w:r>
          </w:p>
        </w:tc>
        <w:tc>
          <w:tcPr>
            <w:tcW w:w="1327" w:type="dxa"/>
            <w:gridSpan w:val="2"/>
            <w:vAlign w:val="center"/>
          </w:tcPr>
          <w:p w:rsidR="00A103C2" w:rsidRPr="00E0729E" w:rsidRDefault="00A103C2" w:rsidP="00CD5F32">
            <w:pPr>
              <w:ind w:left="-164" w:right="-147"/>
              <w:jc w:val="center"/>
              <w:rPr>
                <w:color w:val="000000"/>
              </w:rPr>
            </w:pPr>
            <w:r w:rsidRPr="00E0729E">
              <w:rPr>
                <w:color w:val="000000"/>
                <w:sz w:val="22"/>
                <w:szCs w:val="22"/>
              </w:rPr>
              <w:t>Адреса місце-</w:t>
            </w:r>
          </w:p>
          <w:p w:rsidR="00A103C2" w:rsidRPr="00E0729E" w:rsidRDefault="00A103C2" w:rsidP="00CD5F32">
            <w:pPr>
              <w:ind w:left="-164" w:right="-147"/>
              <w:jc w:val="center"/>
              <w:rPr>
                <w:color w:val="000000"/>
              </w:rPr>
            </w:pPr>
            <w:r w:rsidRPr="00E0729E">
              <w:rPr>
                <w:color w:val="000000"/>
                <w:sz w:val="22"/>
                <w:szCs w:val="22"/>
              </w:rPr>
              <w:t>знаходження</w:t>
            </w:r>
          </w:p>
        </w:tc>
        <w:tc>
          <w:tcPr>
            <w:tcW w:w="1174" w:type="dxa"/>
            <w:gridSpan w:val="5"/>
            <w:vAlign w:val="center"/>
          </w:tcPr>
          <w:p w:rsidR="00A103C2" w:rsidRPr="00E0729E" w:rsidRDefault="00A103C2" w:rsidP="00CD5F32">
            <w:pPr>
              <w:ind w:left="-47" w:right="-45"/>
              <w:jc w:val="center"/>
              <w:rPr>
                <w:color w:val="000000"/>
              </w:rPr>
            </w:pPr>
            <w:r w:rsidRPr="00E0729E">
              <w:rPr>
                <w:color w:val="000000"/>
                <w:sz w:val="22"/>
                <w:szCs w:val="22"/>
              </w:rPr>
              <w:t>Прізвище, ім’я, по батькові (за наявності) особи, що підписала договір</w:t>
            </w:r>
          </w:p>
        </w:tc>
        <w:tc>
          <w:tcPr>
            <w:tcW w:w="1221" w:type="dxa"/>
            <w:gridSpan w:val="2"/>
            <w:vAlign w:val="center"/>
          </w:tcPr>
          <w:p w:rsidR="00A103C2" w:rsidRPr="00E0729E" w:rsidRDefault="00A103C2" w:rsidP="00CD5F32">
            <w:pPr>
              <w:jc w:val="center"/>
              <w:rPr>
                <w:color w:val="000000"/>
              </w:rPr>
            </w:pPr>
            <w:r w:rsidRPr="00E0729E">
              <w:rPr>
                <w:color w:val="000000"/>
                <w:sz w:val="22"/>
                <w:szCs w:val="22"/>
              </w:rPr>
              <w:t>Посада особи, що підписала договір</w:t>
            </w:r>
          </w:p>
        </w:tc>
        <w:tc>
          <w:tcPr>
            <w:tcW w:w="1442" w:type="dxa"/>
            <w:vAlign w:val="center"/>
          </w:tcPr>
          <w:p w:rsidR="00A103C2" w:rsidRPr="00E0729E" w:rsidRDefault="00A103C2" w:rsidP="00CD5F32">
            <w:pPr>
              <w:jc w:val="center"/>
              <w:rPr>
                <w:color w:val="000000"/>
              </w:rPr>
            </w:pPr>
            <w:r w:rsidRPr="00E0729E">
              <w:rPr>
                <w:color w:val="000000"/>
                <w:sz w:val="22"/>
                <w:szCs w:val="22"/>
              </w:rPr>
              <w:t>Посилання на документ, який надає повноважен-ня на підписання договору (статут, положення, наказ, довіреність тощо)</w:t>
            </w:r>
          </w:p>
        </w:tc>
      </w:tr>
      <w:tr w:rsidR="00A103C2" w:rsidRPr="00E0729E" w:rsidTr="00CD5F32">
        <w:trPr>
          <w:trHeight w:val="320"/>
        </w:trPr>
        <w:tc>
          <w:tcPr>
            <w:tcW w:w="787" w:type="dxa"/>
            <w:gridSpan w:val="2"/>
            <w:vAlign w:val="center"/>
          </w:tcPr>
          <w:p w:rsidR="00A103C2" w:rsidRPr="00E0729E" w:rsidRDefault="00A103C2" w:rsidP="00CD5F32">
            <w:pPr>
              <w:ind w:left="-87" w:right="-45"/>
              <w:jc w:val="center"/>
              <w:rPr>
                <w:color w:val="000000"/>
              </w:rPr>
            </w:pPr>
            <w:r w:rsidRPr="00E0729E">
              <w:rPr>
                <w:color w:val="000000"/>
                <w:sz w:val="22"/>
                <w:szCs w:val="22"/>
              </w:rPr>
              <w:t>3.1.</w:t>
            </w:r>
          </w:p>
        </w:tc>
        <w:tc>
          <w:tcPr>
            <w:tcW w:w="1907" w:type="dxa"/>
          </w:tcPr>
          <w:p w:rsidR="00A103C2" w:rsidRPr="00E0729E" w:rsidRDefault="00A103C2" w:rsidP="00CD5F32">
            <w:pPr>
              <w:rPr>
                <w:color w:val="000000"/>
              </w:rPr>
            </w:pPr>
            <w:r w:rsidRPr="00E0729E">
              <w:rPr>
                <w:color w:val="000000"/>
                <w:sz w:val="22"/>
                <w:szCs w:val="22"/>
              </w:rPr>
              <w:t>Орендодавець</w:t>
            </w:r>
          </w:p>
        </w:tc>
        <w:tc>
          <w:tcPr>
            <w:tcW w:w="1276" w:type="dxa"/>
          </w:tcPr>
          <w:p w:rsidR="00A103C2" w:rsidRPr="00E0729E" w:rsidRDefault="00A103C2" w:rsidP="00CD5F32">
            <w:pPr>
              <w:rPr>
                <w:color w:val="000000"/>
              </w:rPr>
            </w:pPr>
          </w:p>
        </w:tc>
        <w:tc>
          <w:tcPr>
            <w:tcW w:w="1471" w:type="dxa"/>
            <w:gridSpan w:val="3"/>
          </w:tcPr>
          <w:p w:rsidR="00A103C2" w:rsidRPr="00E0729E" w:rsidRDefault="00A103C2" w:rsidP="00CD5F32">
            <w:pPr>
              <w:rPr>
                <w:color w:val="000000"/>
              </w:rPr>
            </w:pPr>
          </w:p>
        </w:tc>
        <w:tc>
          <w:tcPr>
            <w:tcW w:w="1327" w:type="dxa"/>
            <w:gridSpan w:val="2"/>
          </w:tcPr>
          <w:p w:rsidR="00A103C2" w:rsidRPr="00E0729E" w:rsidRDefault="00A103C2" w:rsidP="00CD5F32">
            <w:pPr>
              <w:rPr>
                <w:color w:val="000000"/>
              </w:rPr>
            </w:pPr>
          </w:p>
        </w:tc>
        <w:tc>
          <w:tcPr>
            <w:tcW w:w="1174" w:type="dxa"/>
            <w:gridSpan w:val="5"/>
          </w:tcPr>
          <w:p w:rsidR="00A103C2" w:rsidRPr="00E0729E" w:rsidRDefault="00A103C2" w:rsidP="00CD5F32">
            <w:pPr>
              <w:rPr>
                <w:color w:val="000000"/>
              </w:rPr>
            </w:pPr>
          </w:p>
        </w:tc>
        <w:tc>
          <w:tcPr>
            <w:tcW w:w="1221" w:type="dxa"/>
            <w:gridSpan w:val="2"/>
          </w:tcPr>
          <w:p w:rsidR="00A103C2" w:rsidRPr="00E0729E" w:rsidRDefault="00A103C2" w:rsidP="00CD5F32">
            <w:pPr>
              <w:rPr>
                <w:color w:val="000000"/>
              </w:rPr>
            </w:pPr>
          </w:p>
        </w:tc>
        <w:tc>
          <w:tcPr>
            <w:tcW w:w="1442" w:type="dxa"/>
          </w:tcPr>
          <w:p w:rsidR="00A103C2" w:rsidRPr="00E0729E" w:rsidRDefault="00A103C2" w:rsidP="00CD5F32">
            <w:pPr>
              <w:rPr>
                <w:color w:val="000000"/>
              </w:rPr>
            </w:pPr>
          </w:p>
        </w:tc>
      </w:tr>
      <w:tr w:rsidR="00A103C2" w:rsidRPr="00E0729E" w:rsidTr="00CD5F32">
        <w:trPr>
          <w:trHeight w:val="320"/>
        </w:trPr>
        <w:tc>
          <w:tcPr>
            <w:tcW w:w="787" w:type="dxa"/>
            <w:gridSpan w:val="2"/>
            <w:vAlign w:val="center"/>
          </w:tcPr>
          <w:p w:rsidR="00A103C2" w:rsidRPr="00E0729E" w:rsidRDefault="00A103C2" w:rsidP="00CD5F32">
            <w:pPr>
              <w:ind w:left="-87" w:right="-45"/>
              <w:jc w:val="center"/>
              <w:rPr>
                <w:color w:val="000000"/>
              </w:rPr>
            </w:pPr>
            <w:r w:rsidRPr="00E0729E">
              <w:rPr>
                <w:color w:val="000000"/>
                <w:sz w:val="22"/>
                <w:szCs w:val="22"/>
              </w:rPr>
              <w:t>3.1.1</w:t>
            </w:r>
          </w:p>
        </w:tc>
        <w:tc>
          <w:tcPr>
            <w:tcW w:w="4654" w:type="dxa"/>
            <w:gridSpan w:val="5"/>
          </w:tcPr>
          <w:p w:rsidR="00A103C2" w:rsidRPr="00E0729E" w:rsidRDefault="00A103C2" w:rsidP="00CD5F32">
            <w:pPr>
              <w:rPr>
                <w:color w:val="000000"/>
              </w:rPr>
            </w:pPr>
            <w:r w:rsidRPr="00E0729E">
              <w:rPr>
                <w:color w:val="000000"/>
                <w:sz w:val="22"/>
                <w:szCs w:val="22"/>
              </w:rPr>
              <w:t>Адреса електронної пошти Орендодавця, на яку надсилаються офіційні повідомленням за цим договором</w:t>
            </w:r>
          </w:p>
        </w:tc>
        <w:tc>
          <w:tcPr>
            <w:tcW w:w="5164" w:type="dxa"/>
            <w:gridSpan w:val="10"/>
          </w:tcPr>
          <w:p w:rsidR="00A103C2" w:rsidRPr="00E0729E" w:rsidRDefault="00A103C2" w:rsidP="00CD5F32">
            <w:pPr>
              <w:rPr>
                <w:color w:val="000000"/>
              </w:rPr>
            </w:pPr>
          </w:p>
        </w:tc>
      </w:tr>
      <w:tr w:rsidR="00A103C2" w:rsidRPr="00E0729E" w:rsidTr="00CD5F32">
        <w:trPr>
          <w:trHeight w:val="320"/>
        </w:trPr>
        <w:tc>
          <w:tcPr>
            <w:tcW w:w="787" w:type="dxa"/>
            <w:gridSpan w:val="2"/>
            <w:vAlign w:val="center"/>
          </w:tcPr>
          <w:p w:rsidR="00A103C2" w:rsidRPr="00E0729E" w:rsidRDefault="00A103C2" w:rsidP="00CD5F32">
            <w:pPr>
              <w:ind w:left="-87" w:right="-45"/>
              <w:jc w:val="center"/>
              <w:rPr>
                <w:color w:val="000000"/>
              </w:rPr>
            </w:pPr>
            <w:r w:rsidRPr="00E0729E">
              <w:rPr>
                <w:color w:val="000000"/>
                <w:sz w:val="22"/>
                <w:szCs w:val="22"/>
              </w:rPr>
              <w:t>3.2</w:t>
            </w:r>
          </w:p>
        </w:tc>
        <w:tc>
          <w:tcPr>
            <w:tcW w:w="1907" w:type="dxa"/>
          </w:tcPr>
          <w:p w:rsidR="00A103C2" w:rsidRPr="00E0729E" w:rsidRDefault="00A103C2" w:rsidP="00CD5F32">
            <w:pPr>
              <w:rPr>
                <w:color w:val="000000"/>
              </w:rPr>
            </w:pPr>
            <w:r w:rsidRPr="00E0729E">
              <w:rPr>
                <w:color w:val="000000"/>
                <w:sz w:val="22"/>
                <w:szCs w:val="22"/>
              </w:rPr>
              <w:t>Орендар</w:t>
            </w:r>
          </w:p>
        </w:tc>
        <w:tc>
          <w:tcPr>
            <w:tcW w:w="1276" w:type="dxa"/>
          </w:tcPr>
          <w:p w:rsidR="00A103C2" w:rsidRPr="00E0729E" w:rsidRDefault="00A103C2" w:rsidP="00CD5F32">
            <w:pPr>
              <w:rPr>
                <w:color w:val="000000"/>
              </w:rPr>
            </w:pPr>
          </w:p>
        </w:tc>
        <w:tc>
          <w:tcPr>
            <w:tcW w:w="1471" w:type="dxa"/>
            <w:gridSpan w:val="3"/>
          </w:tcPr>
          <w:p w:rsidR="00A103C2" w:rsidRPr="00E0729E" w:rsidRDefault="00A103C2" w:rsidP="00CD5F32">
            <w:pPr>
              <w:rPr>
                <w:color w:val="000000"/>
              </w:rPr>
            </w:pPr>
          </w:p>
        </w:tc>
        <w:tc>
          <w:tcPr>
            <w:tcW w:w="1327" w:type="dxa"/>
            <w:gridSpan w:val="2"/>
          </w:tcPr>
          <w:p w:rsidR="00A103C2" w:rsidRPr="00E0729E" w:rsidRDefault="00A103C2" w:rsidP="00CD5F32">
            <w:pPr>
              <w:rPr>
                <w:color w:val="000000"/>
              </w:rPr>
            </w:pPr>
          </w:p>
        </w:tc>
        <w:tc>
          <w:tcPr>
            <w:tcW w:w="1090" w:type="dxa"/>
            <w:gridSpan w:val="4"/>
          </w:tcPr>
          <w:p w:rsidR="00A103C2" w:rsidRPr="00E0729E" w:rsidRDefault="00A103C2" w:rsidP="00CD5F32">
            <w:pPr>
              <w:rPr>
                <w:color w:val="000000"/>
              </w:rPr>
            </w:pPr>
          </w:p>
        </w:tc>
        <w:tc>
          <w:tcPr>
            <w:tcW w:w="1305" w:type="dxa"/>
            <w:gridSpan w:val="3"/>
          </w:tcPr>
          <w:p w:rsidR="00A103C2" w:rsidRPr="00E0729E" w:rsidRDefault="00A103C2" w:rsidP="00CD5F32">
            <w:pPr>
              <w:rPr>
                <w:color w:val="000000"/>
              </w:rPr>
            </w:pPr>
          </w:p>
        </w:tc>
        <w:tc>
          <w:tcPr>
            <w:tcW w:w="1442" w:type="dxa"/>
          </w:tcPr>
          <w:p w:rsidR="00A103C2" w:rsidRPr="00E0729E" w:rsidRDefault="00A103C2" w:rsidP="00CD5F32">
            <w:pPr>
              <w:rPr>
                <w:color w:val="000000"/>
              </w:rPr>
            </w:pPr>
          </w:p>
        </w:tc>
      </w:tr>
      <w:tr w:rsidR="00A103C2" w:rsidRPr="00E0729E" w:rsidTr="00CD5F32">
        <w:trPr>
          <w:trHeight w:val="320"/>
        </w:trPr>
        <w:tc>
          <w:tcPr>
            <w:tcW w:w="787" w:type="dxa"/>
            <w:gridSpan w:val="2"/>
            <w:vAlign w:val="center"/>
          </w:tcPr>
          <w:p w:rsidR="00A103C2" w:rsidRPr="00E0729E" w:rsidRDefault="00A103C2" w:rsidP="00CD5F32">
            <w:pPr>
              <w:ind w:left="-87" w:right="-45"/>
              <w:jc w:val="center"/>
              <w:rPr>
                <w:color w:val="000000"/>
              </w:rPr>
            </w:pPr>
            <w:r w:rsidRPr="00E0729E">
              <w:rPr>
                <w:color w:val="000000"/>
                <w:sz w:val="22"/>
                <w:szCs w:val="22"/>
              </w:rPr>
              <w:t>3.2.1</w:t>
            </w:r>
          </w:p>
        </w:tc>
        <w:tc>
          <w:tcPr>
            <w:tcW w:w="4654" w:type="dxa"/>
            <w:gridSpan w:val="5"/>
          </w:tcPr>
          <w:p w:rsidR="00A103C2" w:rsidRPr="00E0729E" w:rsidRDefault="00A103C2" w:rsidP="00CD5F32">
            <w:r w:rsidRPr="00E0729E">
              <w:rPr>
                <w:color w:val="000000"/>
                <w:sz w:val="22"/>
                <w:szCs w:val="22"/>
              </w:rPr>
              <w:t xml:space="preserve">Адреса електронної пошти Орендаря, на яку </w:t>
            </w:r>
            <w:r w:rsidRPr="00E0729E">
              <w:rPr>
                <w:sz w:val="22"/>
                <w:szCs w:val="22"/>
              </w:rPr>
              <w:t xml:space="preserve">надсилаються офіційні повідомленням за цим договором </w:t>
            </w:r>
          </w:p>
        </w:tc>
        <w:tc>
          <w:tcPr>
            <w:tcW w:w="5164" w:type="dxa"/>
            <w:gridSpan w:val="10"/>
          </w:tcPr>
          <w:p w:rsidR="00A103C2" w:rsidRPr="00E0729E" w:rsidRDefault="00A103C2" w:rsidP="00CD5F32">
            <w:pPr>
              <w:rPr>
                <w:color w:val="000000"/>
              </w:rPr>
            </w:pPr>
            <w:r w:rsidRPr="00E0729E">
              <w:rPr>
                <w:sz w:val="22"/>
                <w:szCs w:val="22"/>
              </w:rPr>
              <w:t> </w:t>
            </w:r>
          </w:p>
        </w:tc>
      </w:tr>
      <w:tr w:rsidR="00A103C2" w:rsidRPr="00E0729E" w:rsidTr="00CD5F32">
        <w:trPr>
          <w:trHeight w:val="320"/>
        </w:trPr>
        <w:tc>
          <w:tcPr>
            <w:tcW w:w="787" w:type="dxa"/>
            <w:gridSpan w:val="2"/>
            <w:vAlign w:val="center"/>
          </w:tcPr>
          <w:p w:rsidR="00A103C2" w:rsidRPr="00E0729E" w:rsidRDefault="00A103C2" w:rsidP="00CD5F32">
            <w:pPr>
              <w:ind w:left="-87" w:right="-45"/>
              <w:jc w:val="center"/>
              <w:rPr>
                <w:color w:val="000000"/>
              </w:rPr>
            </w:pPr>
            <w:r w:rsidRPr="00E0729E">
              <w:rPr>
                <w:color w:val="000000"/>
                <w:sz w:val="22"/>
                <w:szCs w:val="22"/>
              </w:rPr>
              <w:t>3.3</w:t>
            </w:r>
          </w:p>
        </w:tc>
        <w:tc>
          <w:tcPr>
            <w:tcW w:w="1907" w:type="dxa"/>
          </w:tcPr>
          <w:p w:rsidR="00A103C2" w:rsidRPr="00E0729E" w:rsidRDefault="00A103C2" w:rsidP="00CD5F32">
            <w:pPr>
              <w:ind w:right="-108"/>
              <w:rPr>
                <w:color w:val="000000"/>
              </w:rPr>
            </w:pPr>
            <w:r w:rsidRPr="00E0729E">
              <w:rPr>
                <w:color w:val="000000"/>
                <w:sz w:val="22"/>
                <w:szCs w:val="22"/>
              </w:rPr>
              <w:t>Балансоутримувач</w:t>
            </w:r>
          </w:p>
        </w:tc>
        <w:tc>
          <w:tcPr>
            <w:tcW w:w="1276" w:type="dxa"/>
          </w:tcPr>
          <w:p w:rsidR="00A103C2" w:rsidRPr="00E0729E" w:rsidRDefault="00A103C2" w:rsidP="00CD5F32">
            <w:pPr>
              <w:rPr>
                <w:color w:val="000000"/>
              </w:rPr>
            </w:pPr>
          </w:p>
        </w:tc>
        <w:tc>
          <w:tcPr>
            <w:tcW w:w="1471" w:type="dxa"/>
            <w:gridSpan w:val="3"/>
          </w:tcPr>
          <w:p w:rsidR="00A103C2" w:rsidRPr="00E0729E" w:rsidRDefault="00A103C2" w:rsidP="00CD5F32">
            <w:pPr>
              <w:rPr>
                <w:color w:val="000000"/>
              </w:rPr>
            </w:pPr>
          </w:p>
        </w:tc>
        <w:tc>
          <w:tcPr>
            <w:tcW w:w="1327" w:type="dxa"/>
            <w:gridSpan w:val="2"/>
          </w:tcPr>
          <w:p w:rsidR="00A103C2" w:rsidRPr="00E0729E" w:rsidRDefault="00A103C2" w:rsidP="00CD5F32">
            <w:pPr>
              <w:rPr>
                <w:color w:val="000000"/>
              </w:rPr>
            </w:pPr>
          </w:p>
        </w:tc>
        <w:tc>
          <w:tcPr>
            <w:tcW w:w="1090" w:type="dxa"/>
            <w:gridSpan w:val="4"/>
          </w:tcPr>
          <w:p w:rsidR="00A103C2" w:rsidRPr="00E0729E" w:rsidRDefault="00A103C2" w:rsidP="00CD5F32">
            <w:pPr>
              <w:rPr>
                <w:color w:val="000000"/>
              </w:rPr>
            </w:pPr>
          </w:p>
        </w:tc>
        <w:tc>
          <w:tcPr>
            <w:tcW w:w="1305" w:type="dxa"/>
            <w:gridSpan w:val="3"/>
          </w:tcPr>
          <w:p w:rsidR="00A103C2" w:rsidRPr="00E0729E" w:rsidRDefault="00A103C2" w:rsidP="00CD5F32">
            <w:pPr>
              <w:rPr>
                <w:color w:val="000000"/>
              </w:rPr>
            </w:pPr>
          </w:p>
        </w:tc>
        <w:tc>
          <w:tcPr>
            <w:tcW w:w="1442" w:type="dxa"/>
          </w:tcPr>
          <w:p w:rsidR="00A103C2" w:rsidRPr="00E0729E" w:rsidRDefault="00A103C2" w:rsidP="00CD5F32">
            <w:pPr>
              <w:rPr>
                <w:color w:val="000000"/>
              </w:rPr>
            </w:pPr>
          </w:p>
        </w:tc>
      </w:tr>
      <w:tr w:rsidR="00A103C2" w:rsidRPr="00E0729E" w:rsidTr="00CD5F32">
        <w:trPr>
          <w:trHeight w:val="320"/>
        </w:trPr>
        <w:tc>
          <w:tcPr>
            <w:tcW w:w="787" w:type="dxa"/>
            <w:gridSpan w:val="2"/>
            <w:vAlign w:val="center"/>
          </w:tcPr>
          <w:p w:rsidR="00A103C2" w:rsidRPr="00E0729E" w:rsidRDefault="00A103C2" w:rsidP="00CD5F32">
            <w:pPr>
              <w:ind w:left="-87" w:right="-45"/>
              <w:jc w:val="center"/>
              <w:rPr>
                <w:color w:val="000000"/>
              </w:rPr>
            </w:pPr>
            <w:r w:rsidRPr="00E0729E">
              <w:rPr>
                <w:color w:val="000000"/>
                <w:sz w:val="22"/>
                <w:szCs w:val="22"/>
              </w:rPr>
              <w:t>3.3.1</w:t>
            </w:r>
          </w:p>
        </w:tc>
        <w:tc>
          <w:tcPr>
            <w:tcW w:w="4654" w:type="dxa"/>
            <w:gridSpan w:val="5"/>
          </w:tcPr>
          <w:p w:rsidR="00A103C2" w:rsidRPr="00E0729E" w:rsidRDefault="00A103C2" w:rsidP="00CD5F32">
            <w:pPr>
              <w:rPr>
                <w:color w:val="000000"/>
              </w:rPr>
            </w:pPr>
            <w:r w:rsidRPr="00E0729E">
              <w:rPr>
                <w:color w:val="000000"/>
                <w:sz w:val="22"/>
                <w:szCs w:val="22"/>
              </w:rPr>
              <w:t>Адреса електронної пошти Балансоутримувача, на яку надсилаються офіційні повідомленням за цим договором</w:t>
            </w:r>
          </w:p>
        </w:tc>
        <w:tc>
          <w:tcPr>
            <w:tcW w:w="5164" w:type="dxa"/>
            <w:gridSpan w:val="10"/>
          </w:tcPr>
          <w:p w:rsidR="00A103C2" w:rsidRPr="00E0729E" w:rsidRDefault="00A103C2" w:rsidP="00CD5F32">
            <w:pPr>
              <w:rPr>
                <w:color w:val="000000"/>
              </w:rPr>
            </w:pP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4</w:t>
            </w:r>
          </w:p>
        </w:tc>
        <w:tc>
          <w:tcPr>
            <w:tcW w:w="9835" w:type="dxa"/>
            <w:gridSpan w:val="16"/>
            <w:vAlign w:val="center"/>
          </w:tcPr>
          <w:p w:rsidR="00A103C2" w:rsidRPr="00E0729E" w:rsidRDefault="00A103C2" w:rsidP="00CD5F32">
            <w:pPr>
              <w:jc w:val="center"/>
              <w:rPr>
                <w:b/>
                <w:color w:val="000000"/>
              </w:rPr>
            </w:pPr>
            <w:r w:rsidRPr="00E0729E">
              <w:rPr>
                <w:b/>
                <w:color w:val="000000"/>
                <w:sz w:val="22"/>
                <w:szCs w:val="22"/>
              </w:rPr>
              <w:t>Об’єкт оренди та склад майна (далі - Майно)</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4.1</w:t>
            </w:r>
          </w:p>
        </w:tc>
        <w:tc>
          <w:tcPr>
            <w:tcW w:w="3225" w:type="dxa"/>
            <w:gridSpan w:val="5"/>
            <w:vAlign w:val="center"/>
          </w:tcPr>
          <w:p w:rsidR="00A103C2" w:rsidRPr="00E0729E" w:rsidRDefault="00A103C2" w:rsidP="00CD5F32">
            <w:pPr>
              <w:rPr>
                <w:color w:val="000000"/>
              </w:rPr>
            </w:pPr>
            <w:r w:rsidRPr="00E0729E">
              <w:rPr>
                <w:color w:val="000000"/>
                <w:sz w:val="22"/>
                <w:szCs w:val="22"/>
              </w:rPr>
              <w:t>Інформація про об’єкт оренди - нерухоме майно</w:t>
            </w:r>
          </w:p>
        </w:tc>
        <w:tc>
          <w:tcPr>
            <w:tcW w:w="6610" w:type="dxa"/>
            <w:gridSpan w:val="11"/>
          </w:tcPr>
          <w:p w:rsidR="00A103C2" w:rsidRPr="00E0729E" w:rsidRDefault="00A103C2" w:rsidP="00CD5F32">
            <w:pPr>
              <w:rPr>
                <w:color w:val="000000"/>
              </w:rPr>
            </w:pPr>
            <w:r w:rsidRPr="00E0729E">
              <w:rPr>
                <w:color w:val="000000"/>
                <w:sz w:val="22"/>
                <w:szCs w:val="22"/>
              </w:rPr>
              <w:t> </w:t>
            </w:r>
          </w:p>
        </w:tc>
      </w:tr>
      <w:tr w:rsidR="00A103C2" w:rsidRPr="00E0729E" w:rsidTr="00CD5F32">
        <w:trPr>
          <w:trHeight w:val="320"/>
        </w:trPr>
        <w:tc>
          <w:tcPr>
            <w:tcW w:w="10605" w:type="dxa"/>
            <w:gridSpan w:val="17"/>
            <w:vAlign w:val="center"/>
          </w:tcPr>
          <w:p w:rsidR="00A103C2" w:rsidRPr="00E0729E" w:rsidRDefault="00A103C2" w:rsidP="00CD5F32">
            <w:pPr>
              <w:jc w:val="center"/>
              <w:rPr>
                <w:i/>
                <w:color w:val="000000"/>
              </w:rPr>
            </w:pPr>
            <w:r w:rsidRPr="00E0729E">
              <w:rPr>
                <w:i/>
                <w:color w:val="000000"/>
                <w:sz w:val="22"/>
                <w:szCs w:val="22"/>
              </w:rPr>
              <w:t>або</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4.1</w:t>
            </w:r>
          </w:p>
        </w:tc>
        <w:tc>
          <w:tcPr>
            <w:tcW w:w="3225" w:type="dxa"/>
            <w:gridSpan w:val="5"/>
            <w:vAlign w:val="center"/>
          </w:tcPr>
          <w:p w:rsidR="00A103C2" w:rsidRPr="00E0729E" w:rsidRDefault="00A103C2" w:rsidP="00CD5F32">
            <w:pPr>
              <w:rPr>
                <w:color w:val="000000"/>
              </w:rPr>
            </w:pPr>
            <w:r w:rsidRPr="00E0729E">
              <w:rPr>
                <w:color w:val="000000"/>
                <w:sz w:val="22"/>
                <w:szCs w:val="22"/>
              </w:rPr>
              <w:t>Інформація про об’єкт оренди - індивідуально визначене майно</w:t>
            </w:r>
          </w:p>
        </w:tc>
        <w:tc>
          <w:tcPr>
            <w:tcW w:w="6610" w:type="dxa"/>
            <w:gridSpan w:val="11"/>
          </w:tcPr>
          <w:p w:rsidR="00A103C2" w:rsidRPr="00E0729E" w:rsidRDefault="00A103C2" w:rsidP="00CD5F32">
            <w:pPr>
              <w:rPr>
                <w:color w:val="000000"/>
              </w:rPr>
            </w:pPr>
            <w:r w:rsidRPr="00E0729E">
              <w:rPr>
                <w:color w:val="000000"/>
                <w:sz w:val="22"/>
                <w:szCs w:val="22"/>
              </w:rPr>
              <w:t> </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4.2</w:t>
            </w:r>
          </w:p>
        </w:tc>
        <w:tc>
          <w:tcPr>
            <w:tcW w:w="9835" w:type="dxa"/>
            <w:gridSpan w:val="16"/>
            <w:vAlign w:val="center"/>
          </w:tcPr>
          <w:p w:rsidR="00A103C2" w:rsidRPr="00E0729E" w:rsidRDefault="00A103C2" w:rsidP="00CD5F32">
            <w:pPr>
              <w:jc w:val="center"/>
              <w:rPr>
                <w:color w:val="000000"/>
              </w:rPr>
            </w:pPr>
            <w:r w:rsidRPr="008B7AB4">
              <w:rPr>
                <w:sz w:val="22"/>
                <w:szCs w:val="22"/>
              </w:rPr>
              <w:t>Ідентифікатор об'єкта</w:t>
            </w:r>
            <w:r w:rsidRPr="00E0729E">
              <w:rPr>
                <w:sz w:val="22"/>
                <w:szCs w:val="22"/>
              </w:rPr>
              <w:t xml:space="preserve"> </w:t>
            </w:r>
            <w:r>
              <w:rPr>
                <w:sz w:val="22"/>
                <w:szCs w:val="22"/>
              </w:rPr>
              <w:t xml:space="preserve">оренди </w:t>
            </w:r>
            <w:r w:rsidRPr="00E0729E">
              <w:rPr>
                <w:sz w:val="22"/>
                <w:szCs w:val="22"/>
              </w:rPr>
              <w:t>в електронній торговій системі,</w:t>
            </w:r>
            <w:r w:rsidRPr="00E0729E">
              <w:rPr>
                <w:color w:val="000000"/>
                <w:sz w:val="22"/>
                <w:szCs w:val="22"/>
              </w:rPr>
              <w:t xml:space="preserve"> якщо договір укладено без проведення аукціону</w:t>
            </w:r>
            <w:r>
              <w:rPr>
                <w:color w:val="000000"/>
                <w:sz w:val="22"/>
                <w:szCs w:val="22"/>
              </w:rPr>
              <w:t xml:space="preserve"> або </w:t>
            </w:r>
            <w:r w:rsidRPr="00E0729E">
              <w:rPr>
                <w:sz w:val="22"/>
                <w:szCs w:val="22"/>
              </w:rPr>
              <w:t xml:space="preserve"> </w:t>
            </w:r>
            <w:r>
              <w:rPr>
                <w:sz w:val="22"/>
                <w:szCs w:val="22"/>
              </w:rPr>
              <w:t>і</w:t>
            </w:r>
            <w:r w:rsidRPr="008B7AB4">
              <w:rPr>
                <w:sz w:val="22"/>
                <w:szCs w:val="22"/>
              </w:rPr>
              <w:t>дентифікатор об'єкта</w:t>
            </w:r>
            <w:r w:rsidRPr="00E0729E">
              <w:rPr>
                <w:sz w:val="22"/>
                <w:szCs w:val="22"/>
              </w:rPr>
              <w:t xml:space="preserve"> </w:t>
            </w:r>
            <w:r>
              <w:rPr>
                <w:sz w:val="22"/>
                <w:szCs w:val="22"/>
              </w:rPr>
              <w:t xml:space="preserve"> та ідентифікатор лоту</w:t>
            </w:r>
            <w:r w:rsidRPr="00E0729E">
              <w:rPr>
                <w:sz w:val="22"/>
                <w:szCs w:val="22"/>
              </w:rPr>
              <w:t xml:space="preserve"> в електронній торговій системі</w:t>
            </w:r>
            <w:r>
              <w:rPr>
                <w:sz w:val="22"/>
                <w:szCs w:val="22"/>
              </w:rPr>
              <w:t xml:space="preserve">, якщо </w:t>
            </w:r>
            <w:r w:rsidRPr="00E0729E">
              <w:rPr>
                <w:sz w:val="22"/>
                <w:szCs w:val="22"/>
              </w:rPr>
              <w:t xml:space="preserve"> </w:t>
            </w:r>
            <w:r w:rsidRPr="00E0729E">
              <w:rPr>
                <w:color w:val="000000"/>
                <w:sz w:val="22"/>
                <w:szCs w:val="22"/>
              </w:rPr>
              <w:t>договір укладено</w:t>
            </w:r>
            <w:r>
              <w:rPr>
                <w:color w:val="000000"/>
                <w:sz w:val="22"/>
                <w:szCs w:val="22"/>
              </w:rPr>
              <w:t xml:space="preserve"> шляхом проведення електронного аукціону</w:t>
            </w:r>
            <w:r w:rsidRPr="00E0729E">
              <w:rPr>
                <w:color w:val="000000"/>
                <w:sz w:val="22"/>
                <w:szCs w:val="22"/>
              </w:rPr>
              <w:t xml:space="preserve"> _________________________________________________________________________________</w:t>
            </w:r>
          </w:p>
          <w:p w:rsidR="00A103C2" w:rsidRPr="00E0729E" w:rsidRDefault="00A103C2" w:rsidP="008B7AB4">
            <w:pPr>
              <w:rPr>
                <w:color w:val="000000"/>
              </w:rPr>
            </w:pP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4.3</w:t>
            </w:r>
          </w:p>
        </w:tc>
        <w:tc>
          <w:tcPr>
            <w:tcW w:w="3225" w:type="dxa"/>
            <w:gridSpan w:val="5"/>
            <w:vAlign w:val="center"/>
          </w:tcPr>
          <w:p w:rsidR="00A103C2" w:rsidRPr="00E0729E" w:rsidRDefault="00A103C2" w:rsidP="00CD5F32">
            <w:pPr>
              <w:rPr>
                <w:color w:val="000000"/>
              </w:rPr>
            </w:pPr>
            <w:r w:rsidRPr="00E0729E">
              <w:rPr>
                <w:sz w:val="22"/>
                <w:szCs w:val="22"/>
              </w:rPr>
              <w:t>Інформація про належність Майна до пам’яток культурної спадщини, щойно виявлених об’єктів культурної спадщини</w:t>
            </w:r>
          </w:p>
        </w:tc>
        <w:tc>
          <w:tcPr>
            <w:tcW w:w="6610" w:type="dxa"/>
            <w:gridSpan w:val="11"/>
          </w:tcPr>
          <w:p w:rsidR="00A103C2" w:rsidRPr="00E0729E" w:rsidRDefault="00A103C2" w:rsidP="00CD5F32">
            <w:pPr>
              <w:rPr>
                <w:color w:val="000000"/>
              </w:rPr>
            </w:pP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4.4</w:t>
            </w:r>
          </w:p>
        </w:tc>
        <w:tc>
          <w:tcPr>
            <w:tcW w:w="3225" w:type="dxa"/>
            <w:gridSpan w:val="5"/>
            <w:vAlign w:val="center"/>
          </w:tcPr>
          <w:p w:rsidR="00A103C2" w:rsidRPr="00E0729E" w:rsidRDefault="00A103C2" w:rsidP="00CD5F32">
            <w:pPr>
              <w:rPr>
                <w:color w:val="000000"/>
              </w:rPr>
            </w:pPr>
            <w:r w:rsidRPr="00E0729E">
              <w:rPr>
                <w:color w:val="000000"/>
                <w:sz w:val="22"/>
                <w:szCs w:val="22"/>
              </w:rPr>
              <w:t>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w:t>
            </w:r>
            <w:r w:rsidRPr="00E0729E">
              <w:rPr>
                <w:i/>
                <w:color w:val="000000"/>
                <w:sz w:val="22"/>
                <w:szCs w:val="22"/>
              </w:rPr>
              <w:t xml:space="preserve"> (за наявності)</w:t>
            </w:r>
          </w:p>
        </w:tc>
        <w:tc>
          <w:tcPr>
            <w:tcW w:w="6610" w:type="dxa"/>
            <w:gridSpan w:val="11"/>
          </w:tcPr>
          <w:p w:rsidR="00A103C2" w:rsidRPr="00E0729E" w:rsidRDefault="00A103C2" w:rsidP="00CD5F32">
            <w:pPr>
              <w:rPr>
                <w:color w:val="000000"/>
              </w:rPr>
            </w:pPr>
            <w:r w:rsidRPr="00E0729E">
              <w:rPr>
                <w:color w:val="000000"/>
                <w:sz w:val="22"/>
                <w:szCs w:val="22"/>
              </w:rPr>
              <w:t>орган, що надав погодження________________________</w:t>
            </w:r>
          </w:p>
          <w:p w:rsidR="00A103C2" w:rsidRPr="00E0729E" w:rsidRDefault="00A103C2" w:rsidP="00CD5F32">
            <w:pPr>
              <w:rPr>
                <w:color w:val="000000"/>
              </w:rPr>
            </w:pPr>
            <w:r w:rsidRPr="00E0729E">
              <w:rPr>
                <w:color w:val="000000"/>
                <w:sz w:val="22"/>
                <w:szCs w:val="22"/>
              </w:rPr>
              <w:t>дата погодження________________</w:t>
            </w:r>
          </w:p>
        </w:tc>
      </w:tr>
      <w:tr w:rsidR="00A103C2" w:rsidRPr="00E0729E" w:rsidTr="00CD5F32">
        <w:trPr>
          <w:trHeight w:val="320"/>
        </w:trPr>
        <w:tc>
          <w:tcPr>
            <w:tcW w:w="770" w:type="dxa"/>
            <w:vAlign w:val="center"/>
          </w:tcPr>
          <w:p w:rsidR="00A103C2" w:rsidRPr="00E0729E" w:rsidRDefault="00A103C2" w:rsidP="00CD5F32">
            <w:pPr>
              <w:jc w:val="center"/>
            </w:pPr>
            <w:r w:rsidRPr="00E0729E">
              <w:rPr>
                <w:sz w:val="22"/>
                <w:szCs w:val="22"/>
              </w:rPr>
              <w:t>4.5</w:t>
            </w:r>
          </w:p>
        </w:tc>
        <w:tc>
          <w:tcPr>
            <w:tcW w:w="3219" w:type="dxa"/>
            <w:gridSpan w:val="4"/>
            <w:vAlign w:val="center"/>
          </w:tcPr>
          <w:p w:rsidR="00A103C2" w:rsidRPr="00E0729E" w:rsidRDefault="00A103C2" w:rsidP="00CD5F32">
            <w:r w:rsidRPr="00E0729E">
              <w:rPr>
                <w:sz w:val="22"/>
                <w:szCs w:val="22"/>
              </w:rPr>
              <w:t>Інформація про укладення охоронного договору щодо Майна</w:t>
            </w:r>
            <w:r>
              <w:rPr>
                <w:sz w:val="22"/>
                <w:szCs w:val="22"/>
              </w:rPr>
              <w:t xml:space="preserve"> </w:t>
            </w:r>
            <w:r w:rsidRPr="00E0729E">
              <w:rPr>
                <w:i/>
                <w:color w:val="000000"/>
                <w:sz w:val="22"/>
                <w:szCs w:val="22"/>
              </w:rPr>
              <w:t>(за наявності)</w:t>
            </w:r>
          </w:p>
        </w:tc>
        <w:tc>
          <w:tcPr>
            <w:tcW w:w="6616" w:type="dxa"/>
            <w:gridSpan w:val="12"/>
          </w:tcPr>
          <w:p w:rsidR="00A103C2" w:rsidRPr="00E0729E" w:rsidRDefault="00A103C2" w:rsidP="00CD5F32">
            <w:r w:rsidRPr="00E0729E">
              <w:rPr>
                <w:sz w:val="22"/>
                <w:szCs w:val="22"/>
              </w:rPr>
              <w:t>дата та номер договору______________</w:t>
            </w:r>
          </w:p>
          <w:p w:rsidR="00A103C2" w:rsidRPr="00E0729E" w:rsidRDefault="00A103C2" w:rsidP="00CD5F32">
            <w:r w:rsidRPr="00E0729E">
              <w:rPr>
                <w:sz w:val="22"/>
                <w:szCs w:val="22"/>
              </w:rPr>
              <w:t>сторони договору_______________</w:t>
            </w:r>
          </w:p>
        </w:tc>
      </w:tr>
      <w:tr w:rsidR="00A103C2" w:rsidRPr="00E0729E" w:rsidTr="00CD5F32">
        <w:trPr>
          <w:trHeight w:val="320"/>
        </w:trPr>
        <w:tc>
          <w:tcPr>
            <w:tcW w:w="770" w:type="dxa"/>
            <w:vAlign w:val="center"/>
          </w:tcPr>
          <w:p w:rsidR="00A103C2" w:rsidRPr="00E0729E" w:rsidRDefault="00A103C2" w:rsidP="00CD5F32">
            <w:pPr>
              <w:jc w:val="center"/>
            </w:pPr>
            <w:r w:rsidRPr="00E0729E">
              <w:rPr>
                <w:sz w:val="22"/>
                <w:szCs w:val="22"/>
              </w:rPr>
              <w:t>4.6</w:t>
            </w:r>
          </w:p>
        </w:tc>
        <w:tc>
          <w:tcPr>
            <w:tcW w:w="3219" w:type="dxa"/>
            <w:gridSpan w:val="4"/>
            <w:vAlign w:val="center"/>
          </w:tcPr>
          <w:p w:rsidR="00A103C2" w:rsidRPr="00E0729E" w:rsidRDefault="00A103C2" w:rsidP="00CD5F32">
            <w:pPr>
              <w:ind w:right="-89"/>
            </w:pPr>
            <w:r w:rsidRPr="00E0729E">
              <w:rPr>
                <w:sz w:val="22"/>
                <w:szCs w:val="22"/>
              </w:rPr>
              <w:t>Витрати Балансоутримувача/колишнього орендаря, пов’язані із укладенням охоронного договору</w:t>
            </w:r>
          </w:p>
        </w:tc>
        <w:tc>
          <w:tcPr>
            <w:tcW w:w="6616" w:type="dxa"/>
            <w:gridSpan w:val="12"/>
          </w:tcPr>
          <w:p w:rsidR="00A103C2" w:rsidRPr="00E0729E" w:rsidRDefault="00A103C2" w:rsidP="00CD5F32">
            <w:r w:rsidRPr="00E0729E">
              <w:rPr>
                <w:sz w:val="22"/>
                <w:szCs w:val="22"/>
              </w:rPr>
              <w:t>сума (гривень) ________</w:t>
            </w:r>
          </w:p>
        </w:tc>
      </w:tr>
      <w:tr w:rsidR="00A103C2" w:rsidRPr="00E0729E" w:rsidTr="00CD5F32">
        <w:trPr>
          <w:trHeight w:val="260"/>
        </w:trPr>
        <w:tc>
          <w:tcPr>
            <w:tcW w:w="770" w:type="dxa"/>
            <w:vAlign w:val="center"/>
          </w:tcPr>
          <w:p w:rsidR="00A103C2" w:rsidRPr="00E0729E" w:rsidRDefault="00A103C2" w:rsidP="00CD5F32">
            <w:pPr>
              <w:jc w:val="center"/>
              <w:rPr>
                <w:color w:val="000000"/>
              </w:rPr>
            </w:pPr>
            <w:r w:rsidRPr="00E0729E">
              <w:rPr>
                <w:color w:val="000000"/>
                <w:sz w:val="22"/>
                <w:szCs w:val="22"/>
              </w:rPr>
              <w:t>5</w:t>
            </w:r>
          </w:p>
        </w:tc>
        <w:tc>
          <w:tcPr>
            <w:tcW w:w="9835" w:type="dxa"/>
            <w:gridSpan w:val="16"/>
            <w:vAlign w:val="center"/>
          </w:tcPr>
          <w:p w:rsidR="00A103C2" w:rsidRPr="00E0729E" w:rsidRDefault="00A103C2" w:rsidP="00CD5F32">
            <w:pPr>
              <w:jc w:val="center"/>
              <w:rPr>
                <w:b/>
                <w:color w:val="000000"/>
              </w:rPr>
            </w:pPr>
            <w:r w:rsidRPr="00E0729E">
              <w:rPr>
                <w:b/>
                <w:sz w:val="22"/>
                <w:szCs w:val="22"/>
              </w:rPr>
              <w:t>Процедура, в результаті якої Майно отримано в оренду</w:t>
            </w:r>
          </w:p>
        </w:tc>
      </w:tr>
      <w:tr w:rsidR="00A103C2" w:rsidRPr="00E0729E" w:rsidTr="00CD5F32">
        <w:trPr>
          <w:trHeight w:val="1009"/>
        </w:trPr>
        <w:tc>
          <w:tcPr>
            <w:tcW w:w="770" w:type="dxa"/>
            <w:vAlign w:val="center"/>
          </w:tcPr>
          <w:p w:rsidR="00A103C2" w:rsidRPr="00E0729E" w:rsidRDefault="00A103C2" w:rsidP="00CD5F32">
            <w:pPr>
              <w:ind w:left="-101" w:right="-76"/>
              <w:jc w:val="center"/>
              <w:rPr>
                <w:color w:val="000000"/>
              </w:rPr>
            </w:pPr>
            <w:r w:rsidRPr="00E0729E">
              <w:rPr>
                <w:color w:val="000000"/>
                <w:sz w:val="22"/>
                <w:szCs w:val="22"/>
              </w:rPr>
              <w:t>5.1.</w:t>
            </w:r>
          </w:p>
        </w:tc>
        <w:tc>
          <w:tcPr>
            <w:tcW w:w="9835" w:type="dxa"/>
            <w:gridSpan w:val="16"/>
            <w:vAlign w:val="center"/>
          </w:tcPr>
          <w:p w:rsidR="00A103C2" w:rsidRPr="00E0729E" w:rsidRDefault="00A103C2" w:rsidP="00CD5F32">
            <w:pPr>
              <w:jc w:val="center"/>
              <w:rPr>
                <w:color w:val="000000"/>
              </w:rPr>
            </w:pPr>
            <w:r w:rsidRPr="00E0729E">
              <w:rPr>
                <w:sz w:val="22"/>
                <w:szCs w:val="22"/>
              </w:rPr>
              <w:t>(А) аукціон (Б) без аукціону (В) продовження - за результатами проведення аукціону</w:t>
            </w:r>
            <w:r w:rsidRPr="00E0729E">
              <w:rPr>
                <w:sz w:val="22"/>
                <w:szCs w:val="22"/>
              </w:rPr>
              <w:br/>
              <w:t>___________________________________________________________________</w:t>
            </w:r>
          </w:p>
          <w:p w:rsidR="00A103C2" w:rsidRDefault="00A103C2" w:rsidP="00CD5F32">
            <w:pPr>
              <w:jc w:val="center"/>
              <w:rPr>
                <w:i/>
                <w:color w:val="000000"/>
              </w:rPr>
            </w:pPr>
            <w:r w:rsidRPr="00E0729E">
              <w:rPr>
                <w:i/>
                <w:color w:val="000000"/>
                <w:sz w:val="22"/>
                <w:szCs w:val="22"/>
              </w:rPr>
              <w:t>(виписати необхідне)</w:t>
            </w:r>
          </w:p>
          <w:p w:rsidR="00A103C2" w:rsidRPr="00E0729E" w:rsidRDefault="00A103C2" w:rsidP="008B7AB4">
            <w:pPr>
              <w:jc w:val="center"/>
              <w:rPr>
                <w:color w:val="000000"/>
              </w:rPr>
            </w:pPr>
            <w:r w:rsidRPr="00E0729E">
              <w:rPr>
                <w:color w:val="000000"/>
                <w:sz w:val="22"/>
                <w:szCs w:val="22"/>
              </w:rPr>
              <w:t>Якщо цей догов</w:t>
            </w:r>
            <w:r>
              <w:rPr>
                <w:color w:val="000000"/>
                <w:sz w:val="22"/>
                <w:szCs w:val="22"/>
              </w:rPr>
              <w:t xml:space="preserve">ір є договором типу (В), </w:t>
            </w:r>
            <w:r w:rsidRPr="00E0729E">
              <w:rPr>
                <w:color w:val="000000"/>
                <w:sz w:val="22"/>
                <w:szCs w:val="22"/>
              </w:rPr>
              <w:t>вписати реквізити договору, який проводжується</w:t>
            </w:r>
          </w:p>
        </w:tc>
      </w:tr>
      <w:tr w:rsidR="00A103C2" w:rsidRPr="00E0729E" w:rsidTr="00CD5F32">
        <w:trPr>
          <w:trHeight w:val="320"/>
        </w:trPr>
        <w:tc>
          <w:tcPr>
            <w:tcW w:w="770" w:type="dxa"/>
            <w:vAlign w:val="center"/>
          </w:tcPr>
          <w:p w:rsidR="00A103C2" w:rsidRPr="00E0729E" w:rsidRDefault="00A103C2" w:rsidP="00CD5F32">
            <w:pPr>
              <w:ind w:left="-101" w:right="-76"/>
              <w:jc w:val="center"/>
              <w:rPr>
                <w:color w:val="000000"/>
              </w:rPr>
            </w:pPr>
            <w:r w:rsidRPr="00E0729E">
              <w:rPr>
                <w:color w:val="000000"/>
                <w:sz w:val="22"/>
                <w:szCs w:val="22"/>
              </w:rPr>
              <w:t>6</w:t>
            </w:r>
          </w:p>
        </w:tc>
        <w:tc>
          <w:tcPr>
            <w:tcW w:w="9835" w:type="dxa"/>
            <w:gridSpan w:val="16"/>
            <w:vAlign w:val="center"/>
          </w:tcPr>
          <w:p w:rsidR="00A103C2" w:rsidRPr="00E0729E" w:rsidRDefault="00A103C2" w:rsidP="00CD5F32">
            <w:pPr>
              <w:jc w:val="center"/>
              <w:rPr>
                <w:b/>
                <w:color w:val="000000"/>
              </w:rPr>
            </w:pPr>
            <w:r w:rsidRPr="00E0729E">
              <w:rPr>
                <w:b/>
                <w:color w:val="000000"/>
                <w:sz w:val="22"/>
                <w:szCs w:val="22"/>
              </w:rPr>
              <w:t>Вартість Майна</w:t>
            </w:r>
          </w:p>
        </w:tc>
      </w:tr>
      <w:tr w:rsidR="00A103C2" w:rsidRPr="00E0729E" w:rsidTr="00CD5F32">
        <w:trPr>
          <w:trHeight w:val="320"/>
        </w:trPr>
        <w:tc>
          <w:tcPr>
            <w:tcW w:w="770" w:type="dxa"/>
            <w:vAlign w:val="center"/>
          </w:tcPr>
          <w:p w:rsidR="00A103C2" w:rsidRPr="00E0729E" w:rsidRDefault="00A103C2" w:rsidP="00CD5F32">
            <w:pPr>
              <w:ind w:left="-101" w:right="-76"/>
              <w:jc w:val="center"/>
              <w:rPr>
                <w:color w:val="000000"/>
              </w:rPr>
            </w:pPr>
            <w:r w:rsidRPr="00E0729E">
              <w:rPr>
                <w:color w:val="000000"/>
                <w:sz w:val="22"/>
                <w:szCs w:val="22"/>
              </w:rPr>
              <w:t>6.1</w:t>
            </w:r>
            <w:r w:rsidRPr="00E0729E">
              <w:rPr>
                <w:color w:val="000000"/>
                <w:sz w:val="22"/>
                <w:szCs w:val="22"/>
              </w:rPr>
              <w:br/>
            </w:r>
          </w:p>
        </w:tc>
        <w:tc>
          <w:tcPr>
            <w:tcW w:w="3225" w:type="dxa"/>
            <w:gridSpan w:val="5"/>
            <w:vAlign w:val="center"/>
          </w:tcPr>
          <w:p w:rsidR="00A103C2" w:rsidRPr="00E0729E" w:rsidRDefault="00A103C2" w:rsidP="00CD5F32">
            <w:pPr>
              <w:rPr>
                <w:color w:val="000000"/>
              </w:rPr>
            </w:pPr>
            <w:r w:rsidRPr="00E0729E">
              <w:rPr>
                <w:color w:val="000000"/>
                <w:sz w:val="22"/>
                <w:szCs w:val="22"/>
              </w:rPr>
              <w:t xml:space="preserve">Ринкова (оціночна) вартість, визначена на підставі звіту про оцінку Майна (частина четверта статті 8 Закону України від 3 жовтня 2019 р. </w:t>
            </w:r>
            <w:r w:rsidRPr="00E0729E">
              <w:rPr>
                <w:color w:val="000000"/>
                <w:sz w:val="22"/>
                <w:szCs w:val="22"/>
              </w:rPr>
              <w:br/>
              <w:t>№ 157-IX«Про оренду державного і комунального майна» (далі - Закон)</w:t>
            </w:r>
          </w:p>
        </w:tc>
        <w:tc>
          <w:tcPr>
            <w:tcW w:w="6610" w:type="dxa"/>
            <w:gridSpan w:val="11"/>
          </w:tcPr>
          <w:p w:rsidR="00A103C2" w:rsidRPr="00E0729E" w:rsidRDefault="00A103C2" w:rsidP="00CD5F32">
            <w:pPr>
              <w:rPr>
                <w:color w:val="000000"/>
              </w:rPr>
            </w:pPr>
            <w:r w:rsidRPr="00E0729E">
              <w:rPr>
                <w:color w:val="000000"/>
                <w:sz w:val="22"/>
                <w:szCs w:val="22"/>
              </w:rPr>
              <w:t>сума (гривень), без податку на додану вартість _______________</w:t>
            </w:r>
          </w:p>
        </w:tc>
      </w:tr>
      <w:tr w:rsidR="00A103C2" w:rsidRPr="00E0729E" w:rsidTr="00CD5F32">
        <w:trPr>
          <w:trHeight w:val="320"/>
        </w:trPr>
        <w:tc>
          <w:tcPr>
            <w:tcW w:w="770" w:type="dxa"/>
            <w:vAlign w:val="center"/>
          </w:tcPr>
          <w:p w:rsidR="00A103C2" w:rsidRPr="00E0729E" w:rsidRDefault="00A103C2" w:rsidP="00CD5F32">
            <w:pPr>
              <w:ind w:left="-101" w:right="-76"/>
              <w:jc w:val="center"/>
              <w:rPr>
                <w:color w:val="000000"/>
              </w:rPr>
            </w:pPr>
            <w:r w:rsidRPr="00E0729E">
              <w:rPr>
                <w:color w:val="000000"/>
                <w:sz w:val="22"/>
                <w:szCs w:val="22"/>
              </w:rPr>
              <w:t>6.1.1</w:t>
            </w:r>
          </w:p>
        </w:tc>
        <w:tc>
          <w:tcPr>
            <w:tcW w:w="3225" w:type="dxa"/>
            <w:gridSpan w:val="5"/>
            <w:vAlign w:val="center"/>
          </w:tcPr>
          <w:p w:rsidR="00A103C2" w:rsidRPr="00E0729E" w:rsidRDefault="00A103C2" w:rsidP="00CD5F32">
            <w:pPr>
              <w:rPr>
                <w:color w:val="000000"/>
              </w:rPr>
            </w:pPr>
            <w:r w:rsidRPr="00E0729E">
              <w:rPr>
                <w:color w:val="000000"/>
                <w:sz w:val="22"/>
                <w:szCs w:val="22"/>
              </w:rPr>
              <w:t>Оцінювач</w:t>
            </w:r>
          </w:p>
        </w:tc>
        <w:tc>
          <w:tcPr>
            <w:tcW w:w="3618" w:type="dxa"/>
            <w:gridSpan w:val="6"/>
          </w:tcPr>
          <w:p w:rsidR="00A103C2" w:rsidRPr="00E0729E" w:rsidRDefault="00A103C2" w:rsidP="00CD5F32">
            <w:pPr>
              <w:rPr>
                <w:color w:val="000000"/>
              </w:rPr>
            </w:pPr>
          </w:p>
        </w:tc>
        <w:tc>
          <w:tcPr>
            <w:tcW w:w="2992" w:type="dxa"/>
            <w:gridSpan w:val="5"/>
          </w:tcPr>
          <w:p w:rsidR="00A103C2" w:rsidRPr="00E0729E" w:rsidRDefault="00A103C2" w:rsidP="00CD5F32">
            <w:pPr>
              <w:rPr>
                <w:color w:val="000000"/>
              </w:rPr>
            </w:pPr>
            <w:r w:rsidRPr="00E0729E">
              <w:rPr>
                <w:color w:val="000000"/>
                <w:sz w:val="22"/>
                <w:szCs w:val="22"/>
              </w:rPr>
              <w:t>дата оцінки</w:t>
            </w:r>
          </w:p>
          <w:p w:rsidR="00A103C2" w:rsidRPr="00E0729E" w:rsidRDefault="00A103C2" w:rsidP="00CD5F32">
            <w:pPr>
              <w:rPr>
                <w:color w:val="000000"/>
              </w:rPr>
            </w:pPr>
            <w:r w:rsidRPr="00E0729E">
              <w:rPr>
                <w:color w:val="000000"/>
                <w:sz w:val="22"/>
                <w:szCs w:val="22"/>
              </w:rPr>
              <w:t>“__” ________ 20__р.</w:t>
            </w:r>
          </w:p>
          <w:p w:rsidR="00A103C2" w:rsidRPr="00E0729E" w:rsidRDefault="00A103C2" w:rsidP="00CD5F32">
            <w:pPr>
              <w:rPr>
                <w:color w:val="000000"/>
              </w:rPr>
            </w:pPr>
          </w:p>
          <w:p w:rsidR="00A103C2" w:rsidRPr="00E0729E" w:rsidRDefault="00A103C2" w:rsidP="00CD5F32">
            <w:pPr>
              <w:rPr>
                <w:color w:val="000000"/>
              </w:rPr>
            </w:pPr>
            <w:r w:rsidRPr="00E0729E">
              <w:rPr>
                <w:color w:val="000000"/>
                <w:sz w:val="22"/>
                <w:szCs w:val="22"/>
              </w:rPr>
              <w:t>дата затвердження висновку про вартість Майна</w:t>
            </w:r>
          </w:p>
          <w:p w:rsidR="00A103C2" w:rsidRPr="00E0729E" w:rsidRDefault="00A103C2" w:rsidP="00CD5F32">
            <w:pPr>
              <w:rPr>
                <w:color w:val="000000"/>
              </w:rPr>
            </w:pPr>
            <w:r w:rsidRPr="00E0729E">
              <w:rPr>
                <w:color w:val="000000"/>
                <w:sz w:val="22"/>
                <w:szCs w:val="22"/>
              </w:rPr>
              <w:t>“__” __________ 20__р.</w:t>
            </w:r>
          </w:p>
          <w:p w:rsidR="00A103C2" w:rsidRPr="00E0729E" w:rsidRDefault="00A103C2" w:rsidP="00CD5F32">
            <w:pPr>
              <w:rPr>
                <w:color w:val="000000"/>
              </w:rPr>
            </w:pPr>
          </w:p>
        </w:tc>
      </w:tr>
      <w:tr w:rsidR="00A103C2" w:rsidRPr="00E0729E" w:rsidTr="00CD5F32">
        <w:trPr>
          <w:trHeight w:val="320"/>
        </w:trPr>
        <w:tc>
          <w:tcPr>
            <w:tcW w:w="770" w:type="dxa"/>
            <w:vAlign w:val="center"/>
          </w:tcPr>
          <w:p w:rsidR="00A103C2" w:rsidRPr="00E0729E" w:rsidRDefault="00A103C2" w:rsidP="00CD5F32">
            <w:pPr>
              <w:ind w:left="-101" w:right="-76"/>
              <w:jc w:val="center"/>
              <w:rPr>
                <w:color w:val="000000"/>
              </w:rPr>
            </w:pPr>
            <w:r w:rsidRPr="00E0729E">
              <w:rPr>
                <w:color w:val="000000"/>
                <w:sz w:val="22"/>
                <w:szCs w:val="22"/>
              </w:rPr>
              <w:t>6.1.2</w:t>
            </w:r>
          </w:p>
        </w:tc>
        <w:tc>
          <w:tcPr>
            <w:tcW w:w="3225" w:type="dxa"/>
            <w:gridSpan w:val="5"/>
            <w:vAlign w:val="center"/>
          </w:tcPr>
          <w:p w:rsidR="00A103C2" w:rsidRPr="00E0729E" w:rsidRDefault="00A103C2" w:rsidP="00CD5F32">
            <w:pPr>
              <w:rPr>
                <w:color w:val="000000"/>
              </w:rPr>
            </w:pPr>
            <w:r w:rsidRPr="00E0729E">
              <w:rPr>
                <w:color w:val="000000"/>
                <w:sz w:val="22"/>
                <w:szCs w:val="22"/>
              </w:rPr>
              <w:t>Рецензент</w:t>
            </w:r>
          </w:p>
        </w:tc>
        <w:tc>
          <w:tcPr>
            <w:tcW w:w="3618" w:type="dxa"/>
            <w:gridSpan w:val="6"/>
          </w:tcPr>
          <w:p w:rsidR="00A103C2" w:rsidRPr="00E0729E" w:rsidRDefault="00A103C2" w:rsidP="00CD5F32">
            <w:pPr>
              <w:rPr>
                <w:color w:val="000000"/>
              </w:rPr>
            </w:pPr>
          </w:p>
        </w:tc>
        <w:tc>
          <w:tcPr>
            <w:tcW w:w="2992" w:type="dxa"/>
            <w:gridSpan w:val="5"/>
          </w:tcPr>
          <w:p w:rsidR="00A103C2" w:rsidRPr="00E0729E" w:rsidRDefault="00A103C2" w:rsidP="00CD5F32">
            <w:pPr>
              <w:rPr>
                <w:color w:val="000000"/>
              </w:rPr>
            </w:pPr>
            <w:r w:rsidRPr="00E0729E">
              <w:rPr>
                <w:color w:val="000000"/>
                <w:sz w:val="22"/>
                <w:szCs w:val="22"/>
              </w:rPr>
              <w:t>дата рецензії</w:t>
            </w:r>
          </w:p>
          <w:p w:rsidR="00A103C2" w:rsidRPr="00E0729E" w:rsidRDefault="00A103C2" w:rsidP="00CD5F32">
            <w:pPr>
              <w:rPr>
                <w:color w:val="000000"/>
              </w:rPr>
            </w:pPr>
            <w:r w:rsidRPr="00E0729E">
              <w:rPr>
                <w:color w:val="000000"/>
                <w:sz w:val="22"/>
                <w:szCs w:val="22"/>
              </w:rPr>
              <w:t>“__” ________ 20__р.</w:t>
            </w:r>
          </w:p>
          <w:p w:rsidR="00A103C2" w:rsidRPr="00E0729E" w:rsidRDefault="00A103C2" w:rsidP="00CD5F32">
            <w:pPr>
              <w:rPr>
                <w:color w:val="000000"/>
              </w:rPr>
            </w:pPr>
          </w:p>
        </w:tc>
      </w:tr>
      <w:tr w:rsidR="00A103C2" w:rsidRPr="00E0729E" w:rsidTr="00CD5F32">
        <w:trPr>
          <w:trHeight w:val="320"/>
        </w:trPr>
        <w:tc>
          <w:tcPr>
            <w:tcW w:w="10605" w:type="dxa"/>
            <w:gridSpan w:val="17"/>
            <w:vAlign w:val="center"/>
          </w:tcPr>
          <w:p w:rsidR="00A103C2" w:rsidRPr="00E0729E" w:rsidRDefault="00A103C2" w:rsidP="00CD5F32">
            <w:pPr>
              <w:jc w:val="center"/>
              <w:rPr>
                <w:i/>
                <w:color w:val="000000"/>
              </w:rPr>
            </w:pPr>
            <w:r w:rsidRPr="00E0729E">
              <w:rPr>
                <w:i/>
                <w:color w:val="000000"/>
                <w:sz w:val="22"/>
                <w:szCs w:val="22"/>
              </w:rPr>
              <w:t>або</w:t>
            </w:r>
          </w:p>
        </w:tc>
      </w:tr>
      <w:tr w:rsidR="00A103C2" w:rsidRPr="00E0729E" w:rsidTr="00187A2D">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6.1</w:t>
            </w:r>
            <w:r w:rsidRPr="00E0729E">
              <w:rPr>
                <w:color w:val="000000"/>
                <w:sz w:val="22"/>
                <w:szCs w:val="22"/>
              </w:rPr>
              <w:br/>
            </w:r>
          </w:p>
          <w:p w:rsidR="00A103C2" w:rsidRPr="00E0729E" w:rsidRDefault="00A103C2" w:rsidP="00CD5F32">
            <w:pPr>
              <w:jc w:val="center"/>
              <w:rPr>
                <w:color w:val="000000"/>
              </w:rPr>
            </w:pPr>
          </w:p>
        </w:tc>
        <w:tc>
          <w:tcPr>
            <w:tcW w:w="3225" w:type="dxa"/>
            <w:gridSpan w:val="5"/>
            <w:vAlign w:val="center"/>
          </w:tcPr>
          <w:p w:rsidR="00A103C2" w:rsidRPr="00E0729E" w:rsidRDefault="00A103C2" w:rsidP="00CD5F32">
            <w:pPr>
              <w:rPr>
                <w:color w:val="000000"/>
              </w:rPr>
            </w:pPr>
            <w:r w:rsidRPr="00E0729E">
              <w:rPr>
                <w:color w:val="000000"/>
                <w:sz w:val="22"/>
                <w:szCs w:val="22"/>
              </w:rPr>
              <w:t>Балансова залишкова вартість, визначена на підставі фінансової звітності Балансоутримувача (частина перша статті 8 Закону)</w:t>
            </w:r>
          </w:p>
        </w:tc>
        <w:tc>
          <w:tcPr>
            <w:tcW w:w="6610" w:type="dxa"/>
            <w:gridSpan w:val="11"/>
          </w:tcPr>
          <w:p w:rsidR="00A103C2" w:rsidRPr="00E0729E" w:rsidRDefault="00A103C2" w:rsidP="00187A2D">
            <w:pPr>
              <w:rPr>
                <w:i/>
                <w:color w:val="000000"/>
              </w:rPr>
            </w:pPr>
            <w:r w:rsidRPr="00E0729E">
              <w:rPr>
                <w:color w:val="000000"/>
                <w:sz w:val="22"/>
                <w:szCs w:val="22"/>
              </w:rPr>
              <w:t>сума (гривень), без податку на додану вартість _______________</w:t>
            </w:r>
          </w:p>
        </w:tc>
      </w:tr>
      <w:tr w:rsidR="00A103C2" w:rsidRPr="00E0729E" w:rsidTr="00CD5F32">
        <w:trPr>
          <w:trHeight w:val="320"/>
        </w:trPr>
        <w:tc>
          <w:tcPr>
            <w:tcW w:w="10605" w:type="dxa"/>
            <w:gridSpan w:val="17"/>
            <w:vAlign w:val="center"/>
          </w:tcPr>
          <w:p w:rsidR="00A103C2" w:rsidRPr="00E0729E" w:rsidRDefault="00A103C2" w:rsidP="00CD5F32">
            <w:pPr>
              <w:ind w:right="63"/>
              <w:jc w:val="center"/>
              <w:rPr>
                <w:i/>
                <w:color w:val="000000"/>
              </w:rPr>
            </w:pPr>
            <w:r w:rsidRPr="00E0729E">
              <w:rPr>
                <w:i/>
                <w:color w:val="000000"/>
                <w:sz w:val="22"/>
                <w:szCs w:val="22"/>
              </w:rPr>
              <w:t>або</w:t>
            </w:r>
          </w:p>
        </w:tc>
      </w:tr>
      <w:tr w:rsidR="00A103C2" w:rsidRPr="00E0729E" w:rsidTr="00187A2D">
        <w:trPr>
          <w:trHeight w:val="320"/>
        </w:trPr>
        <w:tc>
          <w:tcPr>
            <w:tcW w:w="770" w:type="dxa"/>
            <w:vAlign w:val="center"/>
          </w:tcPr>
          <w:p w:rsidR="00A103C2" w:rsidRPr="00E0729E" w:rsidRDefault="00A103C2" w:rsidP="00CD5F32">
            <w:pPr>
              <w:ind w:left="-73" w:right="-34"/>
              <w:jc w:val="center"/>
              <w:rPr>
                <w:color w:val="000000"/>
              </w:rPr>
            </w:pPr>
            <w:r w:rsidRPr="00E0729E">
              <w:rPr>
                <w:color w:val="000000"/>
                <w:sz w:val="22"/>
                <w:szCs w:val="22"/>
              </w:rPr>
              <w:t>6.1</w:t>
            </w:r>
            <w:r w:rsidRPr="00E0729E">
              <w:rPr>
                <w:color w:val="000000"/>
                <w:sz w:val="22"/>
                <w:szCs w:val="22"/>
              </w:rPr>
              <w:br/>
            </w:r>
          </w:p>
          <w:p w:rsidR="00A103C2" w:rsidRPr="00E0729E" w:rsidRDefault="00A103C2" w:rsidP="00CD5F32">
            <w:pPr>
              <w:ind w:left="-73" w:right="-34"/>
              <w:jc w:val="center"/>
              <w:rPr>
                <w:color w:val="000000"/>
              </w:rPr>
            </w:pPr>
          </w:p>
        </w:tc>
        <w:tc>
          <w:tcPr>
            <w:tcW w:w="3225" w:type="dxa"/>
            <w:gridSpan w:val="5"/>
            <w:vAlign w:val="center"/>
          </w:tcPr>
          <w:p w:rsidR="00A103C2" w:rsidRPr="00E0729E" w:rsidRDefault="00A103C2" w:rsidP="00CD5F32">
            <w:pPr>
              <w:rPr>
                <w:color w:val="000000"/>
              </w:rPr>
            </w:pPr>
            <w:r w:rsidRPr="00E0729E">
              <w:rPr>
                <w:color w:val="000000"/>
                <w:sz w:val="22"/>
                <w:szCs w:val="22"/>
              </w:rPr>
              <w:t>Балансова вартість, переоцінена в обліку Балансоутримувача (частина друга статті 8 Закону)</w:t>
            </w:r>
          </w:p>
        </w:tc>
        <w:tc>
          <w:tcPr>
            <w:tcW w:w="6610" w:type="dxa"/>
            <w:gridSpan w:val="11"/>
          </w:tcPr>
          <w:p w:rsidR="00A103C2" w:rsidRPr="00E0729E" w:rsidRDefault="00A103C2" w:rsidP="00CD5F32">
            <w:pPr>
              <w:rPr>
                <w:color w:val="000000"/>
              </w:rPr>
            </w:pPr>
            <w:r w:rsidRPr="00E0729E">
              <w:rPr>
                <w:color w:val="000000"/>
                <w:sz w:val="22"/>
                <w:szCs w:val="22"/>
              </w:rPr>
              <w:t>сума (гривень), без податку на додану вартість ________________</w:t>
            </w:r>
          </w:p>
        </w:tc>
      </w:tr>
      <w:tr w:rsidR="00A103C2" w:rsidRPr="00E0729E" w:rsidTr="00CD5F32">
        <w:trPr>
          <w:trHeight w:val="320"/>
        </w:trPr>
        <w:tc>
          <w:tcPr>
            <w:tcW w:w="770" w:type="dxa"/>
            <w:vAlign w:val="center"/>
          </w:tcPr>
          <w:p w:rsidR="00A103C2" w:rsidRPr="00E0729E" w:rsidRDefault="00A103C2" w:rsidP="00CD5F32">
            <w:pPr>
              <w:ind w:left="-73" w:right="-34"/>
              <w:jc w:val="center"/>
              <w:rPr>
                <w:color w:val="000000"/>
              </w:rPr>
            </w:pPr>
            <w:r w:rsidRPr="00E0729E">
              <w:rPr>
                <w:color w:val="000000"/>
                <w:sz w:val="22"/>
                <w:szCs w:val="22"/>
              </w:rPr>
              <w:t>6.2</w:t>
            </w:r>
          </w:p>
        </w:tc>
        <w:tc>
          <w:tcPr>
            <w:tcW w:w="9835" w:type="dxa"/>
            <w:gridSpan w:val="16"/>
            <w:vAlign w:val="center"/>
          </w:tcPr>
          <w:p w:rsidR="00A103C2" w:rsidRPr="00E0729E" w:rsidRDefault="00A103C2" w:rsidP="00CD5F32">
            <w:pPr>
              <w:jc w:val="center"/>
              <w:rPr>
                <w:color w:val="000000"/>
              </w:rPr>
            </w:pPr>
            <w:r w:rsidRPr="00E0729E">
              <w:rPr>
                <w:color w:val="000000"/>
                <w:sz w:val="22"/>
                <w:szCs w:val="22"/>
              </w:rPr>
              <w:t>Страхова вартість</w:t>
            </w:r>
          </w:p>
        </w:tc>
      </w:tr>
      <w:tr w:rsidR="00A103C2" w:rsidRPr="00E0729E" w:rsidTr="00CD5F32">
        <w:trPr>
          <w:trHeight w:val="320"/>
        </w:trPr>
        <w:tc>
          <w:tcPr>
            <w:tcW w:w="770" w:type="dxa"/>
            <w:vAlign w:val="center"/>
          </w:tcPr>
          <w:p w:rsidR="00A103C2" w:rsidRPr="00E0729E" w:rsidRDefault="00A103C2" w:rsidP="00CD5F32">
            <w:pPr>
              <w:ind w:left="-73" w:right="-34"/>
              <w:jc w:val="center"/>
              <w:rPr>
                <w:color w:val="000000"/>
              </w:rPr>
            </w:pPr>
            <w:r w:rsidRPr="00E0729E">
              <w:rPr>
                <w:color w:val="000000"/>
                <w:sz w:val="22"/>
                <w:szCs w:val="22"/>
              </w:rPr>
              <w:t>6.2.1</w:t>
            </w:r>
          </w:p>
        </w:tc>
        <w:tc>
          <w:tcPr>
            <w:tcW w:w="3225" w:type="dxa"/>
            <w:gridSpan w:val="5"/>
            <w:vAlign w:val="center"/>
          </w:tcPr>
          <w:p w:rsidR="00A103C2" w:rsidRPr="00E0729E" w:rsidRDefault="00A103C2" w:rsidP="00CD5F32">
            <w:pPr>
              <w:rPr>
                <w:color w:val="000000"/>
              </w:rPr>
            </w:pPr>
            <w:r w:rsidRPr="00E0729E">
              <w:rPr>
                <w:color w:val="000000"/>
                <w:sz w:val="22"/>
                <w:szCs w:val="22"/>
              </w:rPr>
              <w:t>Сума, яка дорівнює визначеній у пункті 6.1 Умов</w:t>
            </w:r>
          </w:p>
        </w:tc>
        <w:tc>
          <w:tcPr>
            <w:tcW w:w="6610" w:type="dxa"/>
            <w:gridSpan w:val="11"/>
          </w:tcPr>
          <w:p w:rsidR="00A103C2" w:rsidRPr="00E0729E" w:rsidRDefault="00A103C2" w:rsidP="00CD5F32">
            <w:pPr>
              <w:rPr>
                <w:color w:val="000000"/>
              </w:rPr>
            </w:pPr>
            <w:r w:rsidRPr="00E0729E">
              <w:rPr>
                <w:color w:val="000000"/>
                <w:sz w:val="22"/>
                <w:szCs w:val="22"/>
              </w:rPr>
              <w:t>сума (гривень), без податку на додану вартість _______________</w:t>
            </w:r>
          </w:p>
        </w:tc>
      </w:tr>
      <w:tr w:rsidR="00A103C2" w:rsidRPr="00E0729E" w:rsidTr="00CD5F32">
        <w:trPr>
          <w:trHeight w:val="320"/>
        </w:trPr>
        <w:tc>
          <w:tcPr>
            <w:tcW w:w="770" w:type="dxa"/>
            <w:vAlign w:val="center"/>
          </w:tcPr>
          <w:p w:rsidR="00A103C2" w:rsidRPr="00E0729E" w:rsidRDefault="00A103C2" w:rsidP="00CD5F32">
            <w:pPr>
              <w:ind w:left="-73" w:right="-62"/>
              <w:jc w:val="center"/>
              <w:rPr>
                <w:color w:val="000000"/>
              </w:rPr>
            </w:pPr>
            <w:r w:rsidRPr="00E0729E">
              <w:rPr>
                <w:color w:val="000000"/>
                <w:sz w:val="22"/>
                <w:szCs w:val="22"/>
              </w:rPr>
              <w:t>6.3</w:t>
            </w:r>
          </w:p>
        </w:tc>
        <w:tc>
          <w:tcPr>
            <w:tcW w:w="3225" w:type="dxa"/>
            <w:gridSpan w:val="5"/>
            <w:vAlign w:val="center"/>
          </w:tcPr>
          <w:p w:rsidR="00A103C2" w:rsidRPr="00E0729E" w:rsidRDefault="00A103C2" w:rsidP="00CD5F32">
            <w:pPr>
              <w:rPr>
                <w:color w:val="000000"/>
              </w:rPr>
            </w:pPr>
            <w:r w:rsidRPr="00E0729E">
              <w:rPr>
                <w:color w:val="000000"/>
                <w:sz w:val="22"/>
                <w:szCs w:val="22"/>
              </w:rPr>
              <w:t>Витрати Балансоутримувача, пов’язані із проведенням оцінки Майна</w:t>
            </w:r>
          </w:p>
        </w:tc>
        <w:tc>
          <w:tcPr>
            <w:tcW w:w="6610" w:type="dxa"/>
            <w:gridSpan w:val="11"/>
          </w:tcPr>
          <w:p w:rsidR="00A103C2" w:rsidRPr="00E0729E" w:rsidRDefault="00A103C2" w:rsidP="00CD5F32">
            <w:pPr>
              <w:rPr>
                <w:color w:val="000000"/>
              </w:rPr>
            </w:pPr>
            <w:r w:rsidRPr="00E0729E">
              <w:rPr>
                <w:color w:val="000000"/>
                <w:sz w:val="22"/>
                <w:szCs w:val="22"/>
              </w:rPr>
              <w:t>сума (гривень) _______________</w:t>
            </w:r>
          </w:p>
        </w:tc>
      </w:tr>
      <w:tr w:rsidR="00A103C2" w:rsidRPr="00E0729E" w:rsidTr="00CD5F32">
        <w:trPr>
          <w:trHeight w:val="320"/>
        </w:trPr>
        <w:tc>
          <w:tcPr>
            <w:tcW w:w="770" w:type="dxa"/>
            <w:vAlign w:val="center"/>
          </w:tcPr>
          <w:p w:rsidR="00A103C2" w:rsidRPr="00E0729E" w:rsidRDefault="00A103C2" w:rsidP="00CD5F32">
            <w:pPr>
              <w:ind w:left="-73" w:right="-62"/>
              <w:jc w:val="center"/>
              <w:rPr>
                <w:color w:val="000000"/>
              </w:rPr>
            </w:pPr>
            <w:r w:rsidRPr="00E0729E">
              <w:rPr>
                <w:color w:val="000000"/>
                <w:sz w:val="22"/>
                <w:szCs w:val="22"/>
              </w:rPr>
              <w:t>7</w:t>
            </w:r>
          </w:p>
        </w:tc>
        <w:tc>
          <w:tcPr>
            <w:tcW w:w="9835" w:type="dxa"/>
            <w:gridSpan w:val="16"/>
            <w:vAlign w:val="center"/>
          </w:tcPr>
          <w:p w:rsidR="00A103C2" w:rsidRPr="00E0729E" w:rsidRDefault="00A103C2" w:rsidP="00CD5F32">
            <w:pPr>
              <w:jc w:val="center"/>
              <w:rPr>
                <w:b/>
                <w:color w:val="000000"/>
              </w:rPr>
            </w:pPr>
            <w:r w:rsidRPr="00E0729E">
              <w:rPr>
                <w:b/>
                <w:color w:val="000000"/>
                <w:sz w:val="22"/>
                <w:szCs w:val="22"/>
              </w:rPr>
              <w:t>Цільове призначення Майна</w:t>
            </w:r>
          </w:p>
        </w:tc>
      </w:tr>
      <w:tr w:rsidR="00A103C2" w:rsidRPr="00E0729E" w:rsidTr="00CD5F32">
        <w:trPr>
          <w:trHeight w:val="320"/>
        </w:trPr>
        <w:tc>
          <w:tcPr>
            <w:tcW w:w="770" w:type="dxa"/>
            <w:vAlign w:val="center"/>
          </w:tcPr>
          <w:p w:rsidR="00A103C2" w:rsidRPr="00E0729E" w:rsidRDefault="00A103C2" w:rsidP="00CD5F32">
            <w:pPr>
              <w:ind w:right="-62"/>
              <w:jc w:val="center"/>
              <w:rPr>
                <w:color w:val="000000"/>
              </w:rPr>
            </w:pPr>
            <w:r w:rsidRPr="00E0729E">
              <w:rPr>
                <w:color w:val="000000"/>
                <w:sz w:val="22"/>
                <w:szCs w:val="22"/>
              </w:rPr>
              <w:t>7.1</w:t>
            </w:r>
          </w:p>
        </w:tc>
        <w:tc>
          <w:tcPr>
            <w:tcW w:w="9835" w:type="dxa"/>
            <w:gridSpan w:val="16"/>
            <w:vAlign w:val="center"/>
          </w:tcPr>
          <w:p w:rsidR="00A103C2" w:rsidRPr="00E0729E" w:rsidRDefault="00A103C2" w:rsidP="00CD5F32">
            <w:pPr>
              <w:jc w:val="center"/>
            </w:pPr>
            <w:r w:rsidRPr="00E0729E">
              <w:rPr>
                <w:sz w:val="22"/>
                <w:szCs w:val="22"/>
              </w:rPr>
              <w:t>Майно може бути використане Орендарем за будь-яким цільовим призначенням на розсуд Орендаря</w:t>
            </w:r>
          </w:p>
          <w:p w:rsidR="00A103C2" w:rsidRPr="00E0729E" w:rsidRDefault="00A103C2" w:rsidP="00CD5F32">
            <w:pPr>
              <w:jc w:val="center"/>
              <w:rPr>
                <w:i/>
              </w:rPr>
            </w:pPr>
            <w:r w:rsidRPr="00E0729E">
              <w:rPr>
                <w:i/>
                <w:sz w:val="22"/>
                <w:szCs w:val="22"/>
              </w:rPr>
              <w:t>(я</w:t>
            </w:r>
            <w:r w:rsidRPr="00E0729E">
              <w:rPr>
                <w:i/>
                <w:color w:val="000000"/>
                <w:sz w:val="22"/>
                <w:szCs w:val="22"/>
              </w:rPr>
              <w:t>кщо Майно передано в оренду на аукціоні без додаткових умов)</w:t>
            </w:r>
          </w:p>
        </w:tc>
      </w:tr>
      <w:tr w:rsidR="00A103C2" w:rsidRPr="00E0729E" w:rsidTr="00CD5F32">
        <w:trPr>
          <w:trHeight w:val="320"/>
        </w:trPr>
        <w:tc>
          <w:tcPr>
            <w:tcW w:w="10605" w:type="dxa"/>
            <w:gridSpan w:val="17"/>
            <w:vAlign w:val="center"/>
          </w:tcPr>
          <w:p w:rsidR="00A103C2" w:rsidRPr="00E0729E" w:rsidRDefault="00A103C2" w:rsidP="00CD5F32">
            <w:pPr>
              <w:jc w:val="center"/>
              <w:rPr>
                <w:i/>
              </w:rPr>
            </w:pPr>
            <w:r w:rsidRPr="00E0729E">
              <w:rPr>
                <w:i/>
                <w:sz w:val="22"/>
                <w:szCs w:val="22"/>
              </w:rPr>
              <w:t>або</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7.1</w:t>
            </w:r>
          </w:p>
        </w:tc>
        <w:tc>
          <w:tcPr>
            <w:tcW w:w="9835" w:type="dxa"/>
            <w:gridSpan w:val="16"/>
            <w:vAlign w:val="center"/>
          </w:tcPr>
          <w:p w:rsidR="00A103C2" w:rsidRPr="00E0729E" w:rsidRDefault="00A103C2" w:rsidP="00CD5F32">
            <w:pPr>
              <w:jc w:val="center"/>
              <w:rPr>
                <w:color w:val="000000"/>
              </w:rPr>
            </w:pPr>
            <w:r w:rsidRPr="00E0729E">
              <w:rPr>
                <w:sz w:val="22"/>
                <w:szCs w:val="22"/>
              </w:rPr>
              <w:t xml:space="preserve">Майно може бути використане за цільовим призначенням на розсуд Орендаря, за винятком таких </w:t>
            </w:r>
            <w:r w:rsidRPr="00E0729E">
              <w:rPr>
                <w:color w:val="000000"/>
                <w:sz w:val="22"/>
                <w:szCs w:val="22"/>
              </w:rPr>
              <w:t>цільових призначень</w:t>
            </w:r>
          </w:p>
          <w:p w:rsidR="00A103C2" w:rsidRPr="00E0729E" w:rsidRDefault="00A103C2" w:rsidP="00CD5F32">
            <w:pPr>
              <w:jc w:val="center"/>
              <w:rPr>
                <w:color w:val="000000"/>
              </w:rPr>
            </w:pPr>
            <w:r w:rsidRPr="00E0729E">
              <w:rPr>
                <w:color w:val="000000"/>
                <w:sz w:val="22"/>
                <w:szCs w:val="22"/>
              </w:rPr>
              <w:t>7.1.1 _____________________________________________________________________</w:t>
            </w:r>
          </w:p>
          <w:p w:rsidR="00A103C2" w:rsidRPr="00E0729E" w:rsidRDefault="00A103C2" w:rsidP="00CD5F32">
            <w:pPr>
              <w:jc w:val="center"/>
              <w:rPr>
                <w:color w:val="000000"/>
              </w:rPr>
            </w:pPr>
            <w:r w:rsidRPr="00E0729E">
              <w:rPr>
                <w:color w:val="000000"/>
                <w:sz w:val="22"/>
                <w:szCs w:val="22"/>
              </w:rPr>
              <w:t>7.1.2 _____________________________________________________________________</w:t>
            </w:r>
          </w:p>
          <w:p w:rsidR="00A103C2" w:rsidRPr="00E0729E" w:rsidRDefault="00A103C2" w:rsidP="00CD5F32">
            <w:pPr>
              <w:jc w:val="center"/>
              <w:rPr>
                <w:color w:val="000000"/>
              </w:rPr>
            </w:pPr>
            <w:r w:rsidRPr="00E0729E">
              <w:rPr>
                <w:color w:val="000000"/>
                <w:sz w:val="22"/>
                <w:szCs w:val="22"/>
              </w:rPr>
              <w:t>7.1.3 _____________________________________________________________________</w:t>
            </w:r>
          </w:p>
          <w:p w:rsidR="00A103C2" w:rsidRPr="00E0729E" w:rsidRDefault="00A103C2" w:rsidP="00CD5F32">
            <w:pPr>
              <w:jc w:val="center"/>
              <w:rPr>
                <w:color w:val="000000"/>
              </w:rPr>
            </w:pPr>
            <w:r w:rsidRPr="00E0729E">
              <w:rPr>
                <w:color w:val="000000"/>
                <w:sz w:val="22"/>
                <w:szCs w:val="22"/>
              </w:rPr>
              <w:t>7.1.4 _____________________________________________________________________</w:t>
            </w:r>
          </w:p>
          <w:p w:rsidR="00A103C2" w:rsidRPr="00E0729E" w:rsidRDefault="00A103C2" w:rsidP="00CD5F32">
            <w:pPr>
              <w:jc w:val="center"/>
              <w:rPr>
                <w:color w:val="000000"/>
              </w:rPr>
            </w:pPr>
            <w:r w:rsidRPr="00E0729E">
              <w:rPr>
                <w:color w:val="000000"/>
                <w:sz w:val="22"/>
                <w:szCs w:val="22"/>
              </w:rPr>
              <w:t>7.1.5 _____________________________________________________________________</w:t>
            </w:r>
          </w:p>
          <w:p w:rsidR="00A103C2" w:rsidRPr="00E0729E" w:rsidRDefault="00A103C2" w:rsidP="00CD5F32">
            <w:pPr>
              <w:jc w:val="center"/>
              <w:rPr>
                <w:color w:val="000000"/>
              </w:rPr>
            </w:pPr>
            <w:r w:rsidRPr="00E0729E">
              <w:rPr>
                <w:color w:val="000000"/>
                <w:sz w:val="22"/>
                <w:szCs w:val="22"/>
              </w:rPr>
              <w:t>(вказати не більше п’яти груп цільових призначень, визначених додатком 3 до Порядку)</w:t>
            </w:r>
          </w:p>
          <w:p w:rsidR="00A103C2" w:rsidRPr="00E0729E" w:rsidRDefault="00A103C2" w:rsidP="00CD5F32">
            <w:pPr>
              <w:jc w:val="center"/>
              <w:rPr>
                <w:color w:val="000000"/>
                <w:sz w:val="10"/>
                <w:szCs w:val="10"/>
              </w:rPr>
            </w:pPr>
          </w:p>
          <w:p w:rsidR="00A103C2" w:rsidRPr="00E0729E" w:rsidRDefault="00A103C2" w:rsidP="00CD5F32">
            <w:pPr>
              <w:jc w:val="center"/>
              <w:rPr>
                <w:i/>
                <w:color w:val="000000"/>
              </w:rPr>
            </w:pPr>
            <w:r w:rsidRPr="00E0729E">
              <w:rPr>
                <w:i/>
                <w:color w:val="000000"/>
                <w:sz w:val="22"/>
                <w:szCs w:val="22"/>
              </w:rPr>
              <w:t>(використовується, якщо Майно передано в оренду на аукціоні із додатковими умовами, якими визначені групи цільових призначень, за якими забороняється використовувати Майно)</w:t>
            </w:r>
          </w:p>
        </w:tc>
      </w:tr>
      <w:tr w:rsidR="00A103C2" w:rsidRPr="00E0729E" w:rsidTr="00CD5F32">
        <w:trPr>
          <w:trHeight w:val="320"/>
        </w:trPr>
        <w:tc>
          <w:tcPr>
            <w:tcW w:w="10605" w:type="dxa"/>
            <w:gridSpan w:val="17"/>
            <w:vAlign w:val="center"/>
          </w:tcPr>
          <w:p w:rsidR="00A103C2" w:rsidRPr="00E0729E" w:rsidRDefault="00A103C2" w:rsidP="00CD5F32">
            <w:pPr>
              <w:jc w:val="center"/>
              <w:rPr>
                <w:i/>
                <w:color w:val="000000"/>
              </w:rPr>
            </w:pPr>
            <w:r w:rsidRPr="00E0729E">
              <w:rPr>
                <w:i/>
                <w:color w:val="000000"/>
                <w:sz w:val="22"/>
                <w:szCs w:val="22"/>
              </w:rPr>
              <w:t>або</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7.1</w:t>
            </w:r>
          </w:p>
        </w:tc>
        <w:tc>
          <w:tcPr>
            <w:tcW w:w="9835" w:type="dxa"/>
            <w:gridSpan w:val="16"/>
            <w:vAlign w:val="center"/>
          </w:tcPr>
          <w:p w:rsidR="00A103C2" w:rsidRPr="00E0729E" w:rsidRDefault="00A103C2" w:rsidP="00CD5F32">
            <w:pPr>
              <w:jc w:val="both"/>
              <w:rPr>
                <w:color w:val="000000"/>
                <w:u w:val="single"/>
              </w:rPr>
            </w:pPr>
            <w:r w:rsidRPr="00E0729E">
              <w:rPr>
                <w:color w:val="000000"/>
                <w:sz w:val="22"/>
                <w:szCs w:val="22"/>
              </w:rPr>
              <w:t>Для розміщення відповідного закладу або для провадження діяльності</w:t>
            </w:r>
            <w:r w:rsidRPr="00E0729E">
              <w:rPr>
                <w:color w:val="000000"/>
                <w:sz w:val="22"/>
                <w:szCs w:val="22"/>
                <w:u w:val="single"/>
              </w:rPr>
              <w:t xml:space="preserve">      (а) (б) (в)                               </w:t>
            </w:r>
            <w:r w:rsidRPr="00E0729E">
              <w:rPr>
                <w:color w:val="FFFFFF"/>
                <w:sz w:val="22"/>
                <w:szCs w:val="22"/>
                <w:u w:val="single"/>
              </w:rPr>
              <w:t>.</w:t>
            </w:r>
          </w:p>
          <w:p w:rsidR="00A103C2" w:rsidRPr="00E0729E" w:rsidRDefault="00A103C2" w:rsidP="00CD5F32">
            <w:pPr>
              <w:rPr>
                <w:i/>
                <w:color w:val="000000"/>
              </w:rPr>
            </w:pPr>
            <w:r w:rsidRPr="00E0729E">
              <w:rPr>
                <w:i/>
                <w:color w:val="000000"/>
                <w:sz w:val="22"/>
                <w:szCs w:val="22"/>
              </w:rPr>
              <w:t>(виписати необхідне)</w:t>
            </w:r>
          </w:p>
          <w:p w:rsidR="00A103C2" w:rsidRPr="00E0729E" w:rsidRDefault="00A103C2" w:rsidP="00CD5F32">
            <w:pPr>
              <w:jc w:val="both"/>
              <w:rPr>
                <w:i/>
                <w:color w:val="000000"/>
              </w:rPr>
            </w:pPr>
            <w:r w:rsidRPr="00E0729E">
              <w:rPr>
                <w:color w:val="000000"/>
                <w:sz w:val="22"/>
                <w:szCs w:val="22"/>
              </w:rPr>
              <w:t xml:space="preserve">(а) із збереженням відповідного профілю діяльності </w:t>
            </w:r>
            <w:r w:rsidRPr="00E0729E">
              <w:rPr>
                <w:i/>
                <w:color w:val="000000"/>
                <w:sz w:val="22"/>
                <w:szCs w:val="22"/>
              </w:rPr>
              <w:t xml:space="preserve">(зазначається тип закладу або профіль, за яким може бути використано Майно) </w:t>
            </w:r>
          </w:p>
          <w:p w:rsidR="00A103C2" w:rsidRPr="00E0729E" w:rsidRDefault="00A103C2" w:rsidP="00CD5F32">
            <w:pPr>
              <w:jc w:val="both"/>
              <w:rPr>
                <w:i/>
                <w:color w:val="000000"/>
              </w:rPr>
            </w:pPr>
            <w:r w:rsidRPr="00E0729E">
              <w:rPr>
                <w:color w:val="000000"/>
                <w:sz w:val="22"/>
                <w:szCs w:val="22"/>
              </w:rPr>
              <w:t xml:space="preserve">(б) з метою надання послуг, які не можуть бути забезпечені безпосередньо такими закладами, і які є пов’язаними із забезпеченням або обслуговуванням діяльності такого закладу </w:t>
            </w:r>
            <w:r w:rsidRPr="00E0729E">
              <w:rPr>
                <w:i/>
                <w:color w:val="000000"/>
                <w:sz w:val="22"/>
                <w:szCs w:val="22"/>
              </w:rPr>
              <w:t>(вказати конкретну послугу, яку надаватиме Орендар з метою обслуговування або забезпечення діяльності установи або закладу)</w:t>
            </w:r>
          </w:p>
          <w:p w:rsidR="00A103C2" w:rsidRPr="00E0729E" w:rsidRDefault="00A103C2" w:rsidP="00CD5F32">
            <w:pPr>
              <w:jc w:val="both"/>
              <w:rPr>
                <w:color w:val="000000"/>
              </w:rPr>
            </w:pPr>
            <w:r w:rsidRPr="00E0729E">
              <w:rPr>
                <w:color w:val="000000"/>
                <w:sz w:val="22"/>
                <w:szCs w:val="22"/>
              </w:rPr>
              <w:t xml:space="preserve">(в) </w:t>
            </w:r>
            <w:r w:rsidRPr="00E0729E">
              <w:rPr>
                <w:sz w:val="22"/>
                <w:szCs w:val="22"/>
              </w:rPr>
              <w:t xml:space="preserve">за будь-яким цільовим призначенням на розсуд Орендаря, якщо Майно </w:t>
            </w:r>
            <w:r w:rsidRPr="00E0729E">
              <w:rPr>
                <w:i/>
                <w:sz w:val="22"/>
                <w:szCs w:val="22"/>
              </w:rPr>
              <w:t>(обрати одне з трьох)</w:t>
            </w:r>
            <w:r w:rsidRPr="00E0729E">
              <w:rPr>
                <w:sz w:val="22"/>
                <w:szCs w:val="22"/>
              </w:rPr>
              <w:t>:</w:t>
            </w:r>
          </w:p>
          <w:p w:rsidR="00A103C2" w:rsidRPr="00E0729E" w:rsidRDefault="00A103C2" w:rsidP="00CD5F32">
            <w:pPr>
              <w:rPr>
                <w:color w:val="000000"/>
              </w:rPr>
            </w:pPr>
            <w:r w:rsidRPr="00E0729E">
              <w:rPr>
                <w:color w:val="000000"/>
                <w:sz w:val="22"/>
                <w:szCs w:val="22"/>
              </w:rPr>
              <w:t xml:space="preserve"> -  перебуває в аварійному стані </w:t>
            </w:r>
          </w:p>
          <w:p w:rsidR="00A103C2" w:rsidRPr="00E0729E" w:rsidRDefault="00A103C2" w:rsidP="00CD5F32">
            <w:pPr>
              <w:rPr>
                <w:color w:val="000000"/>
              </w:rPr>
            </w:pPr>
            <w:r w:rsidRPr="00E0729E">
              <w:rPr>
                <w:color w:val="000000"/>
                <w:sz w:val="22"/>
                <w:szCs w:val="22"/>
              </w:rPr>
              <w:t xml:space="preserve"> -  не використовується у діяльності закладу протягом більш як три роки (площа об’єкту менше 500 кв.м)</w:t>
            </w:r>
          </w:p>
          <w:p w:rsidR="00A103C2" w:rsidRPr="00E0729E" w:rsidRDefault="00A103C2" w:rsidP="00CD5F32">
            <w:pPr>
              <w:rPr>
                <w:color w:val="000000"/>
              </w:rPr>
            </w:pPr>
            <w:r w:rsidRPr="00E0729E">
              <w:rPr>
                <w:color w:val="000000"/>
                <w:sz w:val="22"/>
                <w:szCs w:val="22"/>
              </w:rPr>
              <w:t xml:space="preserve"> -  не використовується у діяльності закладу протягом більш як п’ять років (площа об’єкту 500 кв.м і більше)</w:t>
            </w:r>
          </w:p>
          <w:p w:rsidR="00A103C2" w:rsidRPr="00E0729E" w:rsidRDefault="00A103C2" w:rsidP="00CD5F32">
            <w:pPr>
              <w:rPr>
                <w:color w:val="000000"/>
                <w:sz w:val="10"/>
                <w:szCs w:val="10"/>
              </w:rPr>
            </w:pPr>
          </w:p>
          <w:p w:rsidR="00A103C2" w:rsidRPr="00E0729E" w:rsidRDefault="00A103C2" w:rsidP="00CD5F32">
            <w:pPr>
              <w:jc w:val="center"/>
              <w:rPr>
                <w:color w:val="000000"/>
              </w:rPr>
            </w:pPr>
            <w:r w:rsidRPr="00E0729E">
              <w:rPr>
                <w:color w:val="000000"/>
                <w:sz w:val="22"/>
                <w:szCs w:val="22"/>
              </w:rPr>
              <w:t>(</w:t>
            </w:r>
            <w:r w:rsidRPr="00E0729E">
              <w:rPr>
                <w:i/>
                <w:color w:val="000000"/>
                <w:sz w:val="22"/>
                <w:szCs w:val="22"/>
              </w:rPr>
              <w:t>використовується, якщо Майно передано в оренду на аукціоні, але об’єктом оренди є майно, передбачене пунктом 6.10. Положення</w:t>
            </w:r>
            <w:r w:rsidRPr="00E0729E">
              <w:rPr>
                <w:color w:val="000000"/>
                <w:sz w:val="22"/>
                <w:szCs w:val="22"/>
              </w:rPr>
              <w:t>)</w:t>
            </w:r>
          </w:p>
        </w:tc>
      </w:tr>
      <w:tr w:rsidR="00A103C2" w:rsidRPr="00E0729E" w:rsidTr="00CD5F32">
        <w:trPr>
          <w:trHeight w:val="320"/>
        </w:trPr>
        <w:tc>
          <w:tcPr>
            <w:tcW w:w="10605" w:type="dxa"/>
            <w:gridSpan w:val="17"/>
            <w:vAlign w:val="center"/>
          </w:tcPr>
          <w:p w:rsidR="00A103C2" w:rsidRPr="00E0729E" w:rsidRDefault="00A103C2" w:rsidP="00CD5F32">
            <w:pPr>
              <w:ind w:left="80" w:right="110"/>
              <w:jc w:val="center"/>
              <w:rPr>
                <w:i/>
              </w:rPr>
            </w:pPr>
            <w:r w:rsidRPr="00E0729E">
              <w:rPr>
                <w:i/>
                <w:sz w:val="22"/>
                <w:szCs w:val="22"/>
              </w:rPr>
              <w:t>або</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7.1</w:t>
            </w:r>
          </w:p>
        </w:tc>
        <w:tc>
          <w:tcPr>
            <w:tcW w:w="9835" w:type="dxa"/>
            <w:gridSpan w:val="16"/>
            <w:vAlign w:val="center"/>
          </w:tcPr>
          <w:p w:rsidR="00A103C2" w:rsidRPr="00E0729E" w:rsidRDefault="00A103C2" w:rsidP="00CD5F32">
            <w:pPr>
              <w:ind w:left="80" w:right="110"/>
              <w:jc w:val="center"/>
            </w:pPr>
            <w:r w:rsidRPr="00E0729E">
              <w:rPr>
                <w:sz w:val="22"/>
                <w:szCs w:val="22"/>
              </w:rPr>
              <w:t>Майно використовується з метою ___________________________________</w:t>
            </w:r>
          </w:p>
          <w:p w:rsidR="00A103C2" w:rsidRPr="00E0729E" w:rsidRDefault="00A103C2" w:rsidP="00CD5F32">
            <w:pPr>
              <w:ind w:left="80" w:right="110"/>
              <w:jc w:val="center"/>
              <w:rPr>
                <w:i/>
              </w:rPr>
            </w:pPr>
            <w:r w:rsidRPr="00E0729E">
              <w:rPr>
                <w:i/>
                <w:sz w:val="22"/>
                <w:szCs w:val="22"/>
              </w:rPr>
              <w:t>(зазначається цільове призначення, за яким Майно було включено до Переліку другого типу, або відповідно до інформаційного повідомлення про передачу Майна в оренду без проведення аукціону)</w:t>
            </w:r>
          </w:p>
          <w:p w:rsidR="00A103C2" w:rsidRPr="00E0729E" w:rsidRDefault="00A103C2" w:rsidP="00CD5F32">
            <w:pPr>
              <w:jc w:val="center"/>
              <w:rPr>
                <w:sz w:val="10"/>
                <w:szCs w:val="10"/>
              </w:rPr>
            </w:pPr>
          </w:p>
          <w:p w:rsidR="00A103C2" w:rsidRPr="00E0729E" w:rsidRDefault="00A103C2" w:rsidP="00CD5F32">
            <w:pPr>
              <w:ind w:left="-21"/>
              <w:jc w:val="center"/>
              <w:rPr>
                <w:i/>
                <w:color w:val="000000"/>
              </w:rPr>
            </w:pPr>
            <w:r w:rsidRPr="00E0729E">
              <w:rPr>
                <w:i/>
                <w:sz w:val="22"/>
                <w:szCs w:val="22"/>
              </w:rPr>
              <w:t>(використовується, якщо Майно передано в оренду без проведення аукціону)</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8</w:t>
            </w:r>
          </w:p>
        </w:tc>
        <w:tc>
          <w:tcPr>
            <w:tcW w:w="3225" w:type="dxa"/>
            <w:gridSpan w:val="5"/>
            <w:vAlign w:val="center"/>
          </w:tcPr>
          <w:p w:rsidR="00A103C2" w:rsidRPr="00E0729E" w:rsidRDefault="00A103C2" w:rsidP="00CD5F32">
            <w:pPr>
              <w:rPr>
                <w:color w:val="000000"/>
              </w:rPr>
            </w:pPr>
            <w:r w:rsidRPr="00E0729E">
              <w:rPr>
                <w:color w:val="000000"/>
                <w:sz w:val="22"/>
                <w:szCs w:val="22"/>
              </w:rPr>
              <w:t xml:space="preserve">Графік використання </w:t>
            </w:r>
            <w:r w:rsidRPr="00E0729E">
              <w:rPr>
                <w:i/>
                <w:color w:val="000000"/>
                <w:sz w:val="22"/>
                <w:szCs w:val="22"/>
              </w:rPr>
              <w:t>(заповнюється, якщо майно передається в погодинну оренду)</w:t>
            </w:r>
          </w:p>
        </w:tc>
        <w:tc>
          <w:tcPr>
            <w:tcW w:w="6610" w:type="dxa"/>
            <w:gridSpan w:val="11"/>
          </w:tcPr>
          <w:p w:rsidR="00A103C2" w:rsidRPr="00E0729E" w:rsidRDefault="00A103C2" w:rsidP="00CD5F32">
            <w:pPr>
              <w:rPr>
                <w:color w:val="000000"/>
              </w:rPr>
            </w:pP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9</w:t>
            </w:r>
          </w:p>
        </w:tc>
        <w:tc>
          <w:tcPr>
            <w:tcW w:w="9835" w:type="dxa"/>
            <w:gridSpan w:val="16"/>
            <w:vAlign w:val="center"/>
          </w:tcPr>
          <w:p w:rsidR="00A103C2" w:rsidRPr="00E0729E" w:rsidRDefault="00A103C2" w:rsidP="00CD5F32">
            <w:pPr>
              <w:jc w:val="center"/>
              <w:rPr>
                <w:b/>
                <w:color w:val="000000"/>
              </w:rPr>
            </w:pPr>
            <w:r w:rsidRPr="00E0729E">
              <w:rPr>
                <w:b/>
                <w:color w:val="000000"/>
                <w:sz w:val="22"/>
                <w:szCs w:val="22"/>
              </w:rPr>
              <w:t>Орендна плата та інші платежі</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9.1</w:t>
            </w:r>
            <w:r w:rsidRPr="00E0729E">
              <w:rPr>
                <w:color w:val="000000"/>
                <w:sz w:val="22"/>
                <w:szCs w:val="22"/>
              </w:rPr>
              <w:br/>
            </w:r>
          </w:p>
        </w:tc>
        <w:tc>
          <w:tcPr>
            <w:tcW w:w="3225" w:type="dxa"/>
            <w:gridSpan w:val="5"/>
            <w:vAlign w:val="center"/>
          </w:tcPr>
          <w:p w:rsidR="00A103C2" w:rsidRPr="00E0729E" w:rsidRDefault="00A103C2" w:rsidP="00CD5F32">
            <w:pPr>
              <w:rPr>
                <w:color w:val="000000"/>
              </w:rPr>
            </w:pPr>
            <w:r w:rsidRPr="00E0729E">
              <w:rPr>
                <w:color w:val="000000"/>
                <w:sz w:val="22"/>
                <w:szCs w:val="22"/>
              </w:rPr>
              <w:t>Місячна орендна плата, визначена за результатами проведення аукціону</w:t>
            </w:r>
          </w:p>
        </w:tc>
        <w:tc>
          <w:tcPr>
            <w:tcW w:w="3246" w:type="dxa"/>
            <w:gridSpan w:val="4"/>
          </w:tcPr>
          <w:p w:rsidR="00A103C2" w:rsidRPr="00E0729E" w:rsidRDefault="00A103C2" w:rsidP="00CD5F32">
            <w:pPr>
              <w:rPr>
                <w:color w:val="000000"/>
              </w:rPr>
            </w:pPr>
            <w:r w:rsidRPr="00E0729E">
              <w:rPr>
                <w:color w:val="000000"/>
                <w:sz w:val="22"/>
                <w:szCs w:val="22"/>
              </w:rPr>
              <w:t>Сума (гривень), без податку на додану вартість ___________</w:t>
            </w:r>
          </w:p>
        </w:tc>
        <w:tc>
          <w:tcPr>
            <w:tcW w:w="3364" w:type="dxa"/>
            <w:gridSpan w:val="7"/>
          </w:tcPr>
          <w:p w:rsidR="00A103C2" w:rsidRPr="00E0729E" w:rsidRDefault="00A103C2" w:rsidP="00CD5F32">
            <w:pPr>
              <w:rPr>
                <w:color w:val="000000"/>
              </w:rPr>
            </w:pPr>
            <w:r w:rsidRPr="00E0729E">
              <w:rPr>
                <w:color w:val="000000"/>
                <w:sz w:val="22"/>
                <w:szCs w:val="22"/>
              </w:rPr>
              <w:t xml:space="preserve">дата і реквізити протоколу електронного аукціону </w:t>
            </w:r>
          </w:p>
          <w:p w:rsidR="00A103C2" w:rsidRPr="00E0729E" w:rsidRDefault="00A103C2" w:rsidP="00CD5F32">
            <w:pPr>
              <w:rPr>
                <w:color w:val="000000"/>
              </w:rPr>
            </w:pPr>
            <w:r w:rsidRPr="00E0729E">
              <w:rPr>
                <w:color w:val="000000"/>
                <w:sz w:val="22"/>
                <w:szCs w:val="22"/>
              </w:rPr>
              <w:t>“__” ________ 20__р.</w:t>
            </w:r>
          </w:p>
        </w:tc>
      </w:tr>
      <w:tr w:rsidR="00A103C2" w:rsidRPr="00E0729E" w:rsidTr="00CD5F32">
        <w:trPr>
          <w:trHeight w:val="320"/>
        </w:trPr>
        <w:tc>
          <w:tcPr>
            <w:tcW w:w="10605" w:type="dxa"/>
            <w:gridSpan w:val="17"/>
            <w:vAlign w:val="center"/>
          </w:tcPr>
          <w:p w:rsidR="00A103C2" w:rsidRPr="00E0729E" w:rsidRDefault="00A103C2" w:rsidP="00CD5F32">
            <w:pPr>
              <w:jc w:val="center"/>
              <w:rPr>
                <w:i/>
                <w:color w:val="000000"/>
              </w:rPr>
            </w:pPr>
            <w:r w:rsidRPr="00E0729E">
              <w:rPr>
                <w:i/>
                <w:color w:val="000000"/>
                <w:sz w:val="22"/>
                <w:szCs w:val="22"/>
              </w:rPr>
              <w:t>або</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9.1</w:t>
            </w:r>
          </w:p>
        </w:tc>
        <w:tc>
          <w:tcPr>
            <w:tcW w:w="3225" w:type="dxa"/>
            <w:gridSpan w:val="5"/>
            <w:vAlign w:val="center"/>
          </w:tcPr>
          <w:p w:rsidR="00A103C2" w:rsidRPr="00E0729E" w:rsidRDefault="00A103C2" w:rsidP="00CD5F32">
            <w:pPr>
              <w:rPr>
                <w:color w:val="000000"/>
              </w:rPr>
            </w:pPr>
            <w:r w:rsidRPr="00E0729E">
              <w:rPr>
                <w:color w:val="000000"/>
                <w:sz w:val="22"/>
                <w:szCs w:val="22"/>
              </w:rPr>
              <w:t>Місячна орендна плата, визначена на підставі Методики розрахунку орендної плати за комунальне майно</w:t>
            </w:r>
          </w:p>
        </w:tc>
        <w:tc>
          <w:tcPr>
            <w:tcW w:w="3246" w:type="dxa"/>
            <w:gridSpan w:val="4"/>
          </w:tcPr>
          <w:p w:rsidR="00A103C2" w:rsidRPr="00E0729E" w:rsidRDefault="00A103C2" w:rsidP="00CD5F32">
            <w:pPr>
              <w:rPr>
                <w:color w:val="000000"/>
              </w:rPr>
            </w:pPr>
            <w:r w:rsidRPr="00E0729E">
              <w:rPr>
                <w:color w:val="000000"/>
                <w:sz w:val="22"/>
                <w:szCs w:val="22"/>
              </w:rPr>
              <w:t>Сума (гривень), без податку на додану вартість ___________</w:t>
            </w:r>
          </w:p>
        </w:tc>
        <w:tc>
          <w:tcPr>
            <w:tcW w:w="3364" w:type="dxa"/>
            <w:gridSpan w:val="7"/>
          </w:tcPr>
          <w:p w:rsidR="00A103C2" w:rsidRPr="00E0729E" w:rsidRDefault="00A103C2" w:rsidP="00CD5F32">
            <w:pPr>
              <w:rPr>
                <w:color w:val="000000"/>
              </w:rPr>
            </w:pPr>
            <w:r w:rsidRPr="00E0729E">
              <w:rPr>
                <w:color w:val="000000"/>
                <w:sz w:val="22"/>
                <w:szCs w:val="22"/>
              </w:rPr>
              <w:t>дата визначення ринкової вартості майна</w:t>
            </w:r>
          </w:p>
          <w:p w:rsidR="00A103C2" w:rsidRPr="00E0729E" w:rsidRDefault="00A103C2" w:rsidP="00CD5F32">
            <w:pPr>
              <w:rPr>
                <w:color w:val="000000"/>
              </w:rPr>
            </w:pPr>
            <w:r w:rsidRPr="00E0729E">
              <w:rPr>
                <w:color w:val="000000"/>
                <w:sz w:val="22"/>
                <w:szCs w:val="22"/>
              </w:rPr>
              <w:t>“__” ________ 20__р.</w:t>
            </w:r>
          </w:p>
          <w:p w:rsidR="00A103C2" w:rsidRPr="00E0729E" w:rsidRDefault="00A103C2" w:rsidP="00CD5F32">
            <w:pPr>
              <w:rPr>
                <w:color w:val="000000"/>
              </w:rPr>
            </w:pP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9.2</w:t>
            </w:r>
          </w:p>
        </w:tc>
        <w:tc>
          <w:tcPr>
            <w:tcW w:w="3225" w:type="dxa"/>
            <w:gridSpan w:val="5"/>
            <w:vAlign w:val="center"/>
          </w:tcPr>
          <w:p w:rsidR="00A103C2" w:rsidRPr="00E0729E" w:rsidRDefault="00A103C2" w:rsidP="00CD5F32">
            <w:pPr>
              <w:rPr>
                <w:color w:val="000000"/>
              </w:rPr>
            </w:pPr>
            <w:r w:rsidRPr="00E0729E">
              <w:rPr>
                <w:color w:val="000000"/>
                <w:sz w:val="22"/>
                <w:szCs w:val="22"/>
              </w:rPr>
              <w:t>Витрати на утримання орендованого Майна та надання комунальних послуг Орендарю</w:t>
            </w:r>
          </w:p>
        </w:tc>
        <w:tc>
          <w:tcPr>
            <w:tcW w:w="6610" w:type="dxa"/>
            <w:gridSpan w:val="11"/>
          </w:tcPr>
          <w:p w:rsidR="00A103C2" w:rsidRPr="00E0729E" w:rsidRDefault="00A103C2" w:rsidP="00CD5F32">
            <w:pPr>
              <w:rPr>
                <w:color w:val="000000"/>
              </w:rPr>
            </w:pPr>
            <w:r w:rsidRPr="00E0729E">
              <w:rPr>
                <w:color w:val="000000"/>
                <w:sz w:val="22"/>
                <w:szCs w:val="22"/>
              </w:rPr>
              <w:t xml:space="preserve">компенсуються Орендарем в порядку, передбаченому пунктом 6.5 договору </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10</w:t>
            </w:r>
          </w:p>
        </w:tc>
        <w:tc>
          <w:tcPr>
            <w:tcW w:w="9835" w:type="dxa"/>
            <w:gridSpan w:val="16"/>
            <w:vAlign w:val="center"/>
          </w:tcPr>
          <w:p w:rsidR="00A103C2" w:rsidRPr="00E0729E" w:rsidRDefault="00A103C2" w:rsidP="00CD5F32">
            <w:pPr>
              <w:jc w:val="center"/>
              <w:rPr>
                <w:b/>
                <w:color w:val="000000"/>
              </w:rPr>
            </w:pPr>
            <w:r w:rsidRPr="00E0729E">
              <w:rPr>
                <w:b/>
                <w:color w:val="000000"/>
                <w:sz w:val="22"/>
                <w:szCs w:val="22"/>
              </w:rPr>
              <w:t>Розмір авансового внеску орендної плати</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10.1</w:t>
            </w:r>
          </w:p>
        </w:tc>
        <w:tc>
          <w:tcPr>
            <w:tcW w:w="3225" w:type="dxa"/>
            <w:gridSpan w:val="5"/>
            <w:vAlign w:val="center"/>
          </w:tcPr>
          <w:p w:rsidR="00A103C2" w:rsidRPr="00E0729E" w:rsidRDefault="00A103C2" w:rsidP="006F4327">
            <w:pPr>
              <w:rPr>
                <w:color w:val="000000"/>
              </w:rPr>
            </w:pPr>
            <w:r w:rsidRPr="00E0729E">
              <w:rPr>
                <w:color w:val="000000"/>
                <w:sz w:val="22"/>
                <w:szCs w:val="22"/>
              </w:rPr>
              <w:t xml:space="preserve">2 (дві) місячні орендні плати, якщо цей договір є договором типу 5.1(А), 5.1(Б), а також 5.1(В), і переможцем аукціону є особа, що була орендарем Майна станом на дату оголошення аукціону </w:t>
            </w:r>
          </w:p>
        </w:tc>
        <w:tc>
          <w:tcPr>
            <w:tcW w:w="6610" w:type="dxa"/>
            <w:gridSpan w:val="11"/>
          </w:tcPr>
          <w:p w:rsidR="00A103C2" w:rsidRPr="00E0729E" w:rsidRDefault="00A103C2" w:rsidP="00CD5F32">
            <w:pPr>
              <w:rPr>
                <w:color w:val="000000"/>
              </w:rPr>
            </w:pPr>
            <w:r w:rsidRPr="00E0729E">
              <w:rPr>
                <w:color w:val="000000"/>
                <w:sz w:val="22"/>
                <w:szCs w:val="22"/>
              </w:rPr>
              <w:t>Сума (гривень), без податку на додану вартість ___________*</w:t>
            </w:r>
          </w:p>
          <w:p w:rsidR="00A103C2" w:rsidRPr="00E0729E" w:rsidRDefault="00A103C2" w:rsidP="00CD5F32">
            <w:pPr>
              <w:ind w:left="248"/>
              <w:rPr>
                <w:color w:val="000000"/>
              </w:rPr>
            </w:pPr>
          </w:p>
          <w:p w:rsidR="00A103C2" w:rsidRPr="00E0729E" w:rsidRDefault="00A103C2" w:rsidP="007C0701">
            <w:pPr>
              <w:rPr>
                <w:color w:val="000000"/>
              </w:rPr>
            </w:pPr>
            <w:r w:rsidRPr="00E0729E">
              <w:rPr>
                <w:color w:val="000000"/>
                <w:sz w:val="22"/>
                <w:szCs w:val="22"/>
              </w:rPr>
              <w:t xml:space="preserve">*якщо договір оренди укладено на строк менший, ніж два місяці, розмір авансового орендного платежу становить суму орендної плати за </w:t>
            </w:r>
            <w:r>
              <w:rPr>
                <w:color w:val="000000"/>
                <w:sz w:val="22"/>
                <w:szCs w:val="22"/>
              </w:rPr>
              <w:t>весь</w:t>
            </w:r>
            <w:r w:rsidRPr="00E0729E">
              <w:rPr>
                <w:color w:val="000000"/>
                <w:sz w:val="22"/>
                <w:szCs w:val="22"/>
              </w:rPr>
              <w:t xml:space="preserve"> строк оренди</w:t>
            </w:r>
          </w:p>
        </w:tc>
      </w:tr>
      <w:tr w:rsidR="00A103C2" w:rsidRPr="00E0729E" w:rsidTr="00CD5F32">
        <w:trPr>
          <w:trHeight w:val="320"/>
        </w:trPr>
        <w:tc>
          <w:tcPr>
            <w:tcW w:w="10605" w:type="dxa"/>
            <w:gridSpan w:val="17"/>
            <w:vAlign w:val="center"/>
          </w:tcPr>
          <w:p w:rsidR="00A103C2" w:rsidRPr="00E0729E" w:rsidRDefault="00A103C2" w:rsidP="00CD5F32">
            <w:pPr>
              <w:jc w:val="center"/>
              <w:rPr>
                <w:i/>
                <w:color w:val="000000"/>
              </w:rPr>
            </w:pPr>
            <w:r w:rsidRPr="00E0729E">
              <w:rPr>
                <w:i/>
                <w:color w:val="000000"/>
                <w:sz w:val="22"/>
                <w:szCs w:val="22"/>
              </w:rPr>
              <w:t>або</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10.1</w:t>
            </w:r>
          </w:p>
        </w:tc>
        <w:tc>
          <w:tcPr>
            <w:tcW w:w="3225" w:type="dxa"/>
            <w:gridSpan w:val="5"/>
            <w:vAlign w:val="center"/>
          </w:tcPr>
          <w:p w:rsidR="00A103C2" w:rsidRPr="00E0729E" w:rsidRDefault="00A103C2" w:rsidP="00187A2D">
            <w:pPr>
              <w:rPr>
                <w:color w:val="000000"/>
              </w:rPr>
            </w:pPr>
            <w:r w:rsidRPr="008856B5">
              <w:rPr>
                <w:sz w:val="22"/>
                <w:szCs w:val="22"/>
                <w:highlight w:val="yellow"/>
              </w:rPr>
              <w:t>4 (чотири)</w:t>
            </w:r>
            <w:r w:rsidRPr="00E0729E">
              <w:rPr>
                <w:color w:val="000000"/>
                <w:sz w:val="22"/>
                <w:szCs w:val="22"/>
              </w:rPr>
              <w:t xml:space="preserve"> місячн</w:t>
            </w:r>
            <w:r>
              <w:rPr>
                <w:color w:val="000000"/>
                <w:sz w:val="22"/>
                <w:szCs w:val="22"/>
              </w:rPr>
              <w:t>і</w:t>
            </w:r>
            <w:r w:rsidRPr="00E0729E">
              <w:rPr>
                <w:color w:val="000000"/>
                <w:sz w:val="22"/>
                <w:szCs w:val="22"/>
              </w:rPr>
              <w:t xml:space="preserve"> орендн</w:t>
            </w:r>
            <w:r>
              <w:rPr>
                <w:color w:val="000000"/>
                <w:sz w:val="22"/>
                <w:szCs w:val="22"/>
              </w:rPr>
              <w:t xml:space="preserve">і </w:t>
            </w:r>
            <w:r w:rsidRPr="00E0729E">
              <w:rPr>
                <w:color w:val="000000"/>
                <w:sz w:val="22"/>
                <w:szCs w:val="22"/>
              </w:rPr>
              <w:t>плат</w:t>
            </w:r>
            <w:r>
              <w:rPr>
                <w:color w:val="000000"/>
                <w:sz w:val="22"/>
                <w:szCs w:val="22"/>
              </w:rPr>
              <w:t>и</w:t>
            </w:r>
            <w:r w:rsidRPr="00E0729E">
              <w:rPr>
                <w:color w:val="000000"/>
                <w:sz w:val="22"/>
                <w:szCs w:val="22"/>
              </w:rPr>
              <w:t xml:space="preserve">, якщо цей договір є договором типу 5.1(В), і переможцем аукціону є особа інша, ніж орендар Майна станом на дату оголошення аукціону </w:t>
            </w:r>
          </w:p>
        </w:tc>
        <w:tc>
          <w:tcPr>
            <w:tcW w:w="6610" w:type="dxa"/>
            <w:gridSpan w:val="11"/>
          </w:tcPr>
          <w:p w:rsidR="00A103C2" w:rsidRPr="00E0729E" w:rsidRDefault="00A103C2" w:rsidP="00CD5F32">
            <w:pPr>
              <w:rPr>
                <w:color w:val="000000"/>
              </w:rPr>
            </w:pPr>
            <w:r w:rsidRPr="00E0729E">
              <w:rPr>
                <w:color w:val="000000"/>
                <w:sz w:val="22"/>
                <w:szCs w:val="22"/>
              </w:rPr>
              <w:t>Сума (гривень), без податку на додану вартість ___________</w:t>
            </w:r>
          </w:p>
        </w:tc>
      </w:tr>
      <w:tr w:rsidR="00A103C2" w:rsidRPr="00E0729E" w:rsidTr="00EE7B98">
        <w:trPr>
          <w:trHeight w:val="320"/>
        </w:trPr>
        <w:tc>
          <w:tcPr>
            <w:tcW w:w="10605" w:type="dxa"/>
            <w:gridSpan w:val="17"/>
            <w:vAlign w:val="center"/>
          </w:tcPr>
          <w:p w:rsidR="00A103C2" w:rsidRPr="00E0729E" w:rsidRDefault="00A103C2" w:rsidP="00F50A6B">
            <w:pPr>
              <w:jc w:val="center"/>
              <w:rPr>
                <w:color w:val="000000"/>
              </w:rPr>
            </w:pPr>
            <w:r w:rsidRPr="00E0729E">
              <w:rPr>
                <w:i/>
                <w:color w:val="000000"/>
                <w:sz w:val="22"/>
                <w:szCs w:val="22"/>
              </w:rPr>
              <w:t>або</w:t>
            </w:r>
          </w:p>
        </w:tc>
      </w:tr>
      <w:tr w:rsidR="00A103C2" w:rsidRPr="00E0729E" w:rsidTr="00CD5F32">
        <w:trPr>
          <w:trHeight w:val="320"/>
        </w:trPr>
        <w:tc>
          <w:tcPr>
            <w:tcW w:w="770" w:type="dxa"/>
            <w:vAlign w:val="center"/>
          </w:tcPr>
          <w:p w:rsidR="00A103C2" w:rsidRPr="00E0729E" w:rsidRDefault="00A103C2" w:rsidP="00CD5F32">
            <w:pPr>
              <w:jc w:val="center"/>
              <w:rPr>
                <w:color w:val="000000"/>
              </w:rPr>
            </w:pPr>
            <w:r w:rsidRPr="00E0729E">
              <w:rPr>
                <w:color w:val="000000"/>
                <w:sz w:val="22"/>
                <w:szCs w:val="22"/>
              </w:rPr>
              <w:t>10.1</w:t>
            </w:r>
          </w:p>
        </w:tc>
        <w:tc>
          <w:tcPr>
            <w:tcW w:w="3225" w:type="dxa"/>
            <w:gridSpan w:val="5"/>
            <w:vAlign w:val="center"/>
          </w:tcPr>
          <w:p w:rsidR="00A103C2" w:rsidRDefault="00A103C2" w:rsidP="00F50A6B">
            <w:pPr>
              <w:rPr>
                <w:color w:val="000000"/>
              </w:rPr>
            </w:pPr>
            <w:r w:rsidRPr="00E0729E">
              <w:rPr>
                <w:color w:val="000000"/>
                <w:sz w:val="22"/>
                <w:szCs w:val="22"/>
              </w:rPr>
              <w:t>якщо цей д</w:t>
            </w:r>
            <w:r>
              <w:rPr>
                <w:color w:val="000000"/>
                <w:sz w:val="22"/>
                <w:szCs w:val="22"/>
              </w:rPr>
              <w:t xml:space="preserve">оговір є договором типу </w:t>
            </w:r>
            <w:r w:rsidRPr="00E0729E">
              <w:rPr>
                <w:color w:val="000000"/>
                <w:sz w:val="22"/>
                <w:szCs w:val="22"/>
              </w:rPr>
              <w:t>5.1(Б)</w:t>
            </w:r>
            <w:r>
              <w:rPr>
                <w:color w:val="000000"/>
                <w:sz w:val="22"/>
                <w:szCs w:val="22"/>
              </w:rPr>
              <w:t xml:space="preserve"> і орендарю надається пільга (</w:t>
            </w:r>
            <w:r>
              <w:rPr>
                <w:sz w:val="22"/>
                <w:szCs w:val="22"/>
              </w:rPr>
              <w:t>р</w:t>
            </w:r>
            <w:r w:rsidRPr="00F50A6B">
              <w:rPr>
                <w:sz w:val="22"/>
                <w:szCs w:val="22"/>
              </w:rPr>
              <w:t>ічна орендна плата за оренду нерухомого майна у розмірі 1 гривні</w:t>
            </w:r>
            <w:r>
              <w:rPr>
                <w:sz w:val="22"/>
                <w:szCs w:val="22"/>
              </w:rPr>
              <w:t>)</w:t>
            </w:r>
          </w:p>
        </w:tc>
        <w:tc>
          <w:tcPr>
            <w:tcW w:w="6610" w:type="dxa"/>
            <w:gridSpan w:val="11"/>
          </w:tcPr>
          <w:p w:rsidR="00A103C2" w:rsidRPr="00E0729E" w:rsidRDefault="00A103C2" w:rsidP="00F50A6B">
            <w:pPr>
              <w:rPr>
                <w:color w:val="000000"/>
              </w:rPr>
            </w:pPr>
            <w:r w:rsidRPr="00E0729E">
              <w:rPr>
                <w:color w:val="000000"/>
                <w:sz w:val="22"/>
                <w:szCs w:val="22"/>
              </w:rPr>
              <w:t xml:space="preserve">Сума (гривень), без податку на додану вартість </w:t>
            </w:r>
            <w:r w:rsidRPr="00F50A6B">
              <w:rPr>
                <w:color w:val="000000"/>
                <w:sz w:val="22"/>
                <w:szCs w:val="22"/>
                <w:u w:val="single"/>
              </w:rPr>
              <w:t>1 (одна)</w:t>
            </w:r>
          </w:p>
        </w:tc>
      </w:tr>
      <w:tr w:rsidR="00A103C2" w:rsidRPr="00E0729E" w:rsidTr="0018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val="restart"/>
            <w:tcBorders>
              <w:top w:val="single" w:sz="4" w:space="0" w:color="000000"/>
              <w:left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11</w:t>
            </w:r>
          </w:p>
        </w:tc>
        <w:tc>
          <w:tcPr>
            <w:tcW w:w="3225" w:type="dxa"/>
            <w:gridSpan w:val="5"/>
            <w:vMerge w:val="restart"/>
            <w:tcBorders>
              <w:top w:val="single" w:sz="4" w:space="0" w:color="000000"/>
              <w:left w:val="nil"/>
              <w:right w:val="single" w:sz="4" w:space="0" w:color="000000"/>
            </w:tcBorders>
            <w:vAlign w:val="center"/>
          </w:tcPr>
          <w:p w:rsidR="00A103C2" w:rsidRPr="00E0729E" w:rsidRDefault="00A103C2" w:rsidP="00CD5F32">
            <w:pPr>
              <w:spacing w:before="120"/>
              <w:rPr>
                <w:color w:val="000000"/>
              </w:rPr>
            </w:pPr>
            <w:r w:rsidRPr="00E0729E">
              <w:rPr>
                <w:color w:val="000000"/>
                <w:sz w:val="22"/>
                <w:szCs w:val="22"/>
              </w:rPr>
              <w:t>Сума забезпечувального депозиту</w:t>
            </w:r>
          </w:p>
        </w:tc>
        <w:tc>
          <w:tcPr>
            <w:tcW w:w="6610" w:type="dxa"/>
            <w:gridSpan w:val="11"/>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ind w:left="10"/>
              <w:rPr>
                <w:color w:val="000000"/>
              </w:rPr>
            </w:pPr>
            <w:r w:rsidRPr="00E0729E">
              <w:rPr>
                <w:color w:val="000000"/>
                <w:sz w:val="22"/>
                <w:szCs w:val="22"/>
              </w:rPr>
              <w:t xml:space="preserve">2 (дві) місячні оренді плати, але в будь-якому разі у розмірі не меншому, ніж розмір </w:t>
            </w:r>
            <w:r>
              <w:rPr>
                <w:color w:val="000000"/>
                <w:sz w:val="22"/>
                <w:szCs w:val="22"/>
              </w:rPr>
              <w:t xml:space="preserve">20 відсотків </w:t>
            </w:r>
            <w:r w:rsidRPr="00E0729E">
              <w:rPr>
                <w:color w:val="000000"/>
                <w:sz w:val="22"/>
                <w:szCs w:val="22"/>
              </w:rPr>
              <w:t xml:space="preserve">мінімальної заробітної плати станом на перше число </w:t>
            </w:r>
            <w:r>
              <w:rPr>
                <w:color w:val="000000"/>
                <w:sz w:val="22"/>
                <w:szCs w:val="22"/>
              </w:rPr>
              <w:t>року</w:t>
            </w:r>
            <w:r w:rsidRPr="00E0729E">
              <w:rPr>
                <w:color w:val="000000"/>
                <w:sz w:val="22"/>
                <w:szCs w:val="22"/>
              </w:rPr>
              <w:t>, в якому укладається цей договір</w:t>
            </w:r>
          </w:p>
          <w:p w:rsidR="00A103C2" w:rsidRPr="00E0729E" w:rsidRDefault="00A103C2" w:rsidP="00CD5F32">
            <w:pPr>
              <w:spacing w:before="120"/>
              <w:ind w:left="10"/>
              <w:rPr>
                <w:color w:val="000000"/>
              </w:rPr>
            </w:pPr>
            <w:r w:rsidRPr="00E0729E">
              <w:rPr>
                <w:color w:val="000000"/>
                <w:sz w:val="22"/>
                <w:szCs w:val="22"/>
              </w:rPr>
              <w:t>Сума (гривень), без податку на додану вартість ___________</w:t>
            </w:r>
          </w:p>
        </w:tc>
      </w:tr>
      <w:tr w:rsidR="00A103C2" w:rsidRPr="00E0729E" w:rsidTr="0018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770" w:type="dxa"/>
            <w:vMerge/>
            <w:tcBorders>
              <w:left w:val="single" w:sz="4" w:space="0" w:color="000000"/>
              <w:right w:val="single" w:sz="4" w:space="0" w:color="000000"/>
            </w:tcBorders>
            <w:vAlign w:val="center"/>
          </w:tcPr>
          <w:p w:rsidR="00A103C2" w:rsidRPr="00E0729E" w:rsidRDefault="00A103C2" w:rsidP="00CD5F32">
            <w:pPr>
              <w:rPr>
                <w:color w:val="000000"/>
              </w:rPr>
            </w:pPr>
          </w:p>
        </w:tc>
        <w:tc>
          <w:tcPr>
            <w:tcW w:w="3225" w:type="dxa"/>
            <w:gridSpan w:val="5"/>
            <w:vMerge/>
            <w:tcBorders>
              <w:left w:val="nil"/>
              <w:right w:val="single" w:sz="4" w:space="0" w:color="000000"/>
            </w:tcBorders>
            <w:vAlign w:val="center"/>
          </w:tcPr>
          <w:p w:rsidR="00A103C2" w:rsidRPr="00E0729E" w:rsidRDefault="00A103C2" w:rsidP="00CD5F32">
            <w:pPr>
              <w:rPr>
                <w:color w:val="000000"/>
              </w:rPr>
            </w:pPr>
          </w:p>
        </w:tc>
        <w:tc>
          <w:tcPr>
            <w:tcW w:w="6610" w:type="dxa"/>
            <w:gridSpan w:val="11"/>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ind w:left="10"/>
              <w:rPr>
                <w:color w:val="000000"/>
              </w:rPr>
            </w:pPr>
            <w:r w:rsidRPr="00E0729E">
              <w:rPr>
                <w:color w:val="000000"/>
                <w:sz w:val="22"/>
                <w:szCs w:val="22"/>
              </w:rPr>
              <w:t xml:space="preserve">якщо договір оренди укладено на строк менший, ніж два місяці, розмір забезпечувального депозиту становить суму орендної плати за п’ять календарних днів оренди, але в будь-якому разі у розмірі не меншому, ніж </w:t>
            </w:r>
            <w:r>
              <w:rPr>
                <w:color w:val="000000"/>
                <w:sz w:val="22"/>
                <w:szCs w:val="22"/>
              </w:rPr>
              <w:t>1</w:t>
            </w:r>
            <w:r w:rsidRPr="00E0729E">
              <w:rPr>
                <w:color w:val="000000"/>
                <w:sz w:val="22"/>
                <w:szCs w:val="22"/>
              </w:rPr>
              <w:t xml:space="preserve">0 відсотків розміру мінімальної заробітної плати станом на перше число </w:t>
            </w:r>
            <w:r>
              <w:rPr>
                <w:color w:val="000000"/>
                <w:sz w:val="22"/>
                <w:szCs w:val="22"/>
              </w:rPr>
              <w:t>року,</w:t>
            </w:r>
            <w:r w:rsidRPr="00E0729E">
              <w:rPr>
                <w:color w:val="000000"/>
                <w:sz w:val="22"/>
                <w:szCs w:val="22"/>
              </w:rPr>
              <w:t xml:space="preserve"> в якому укладається цей договір:</w:t>
            </w:r>
          </w:p>
          <w:p w:rsidR="00A103C2" w:rsidRPr="00E0729E" w:rsidRDefault="00A103C2" w:rsidP="00CD5F32">
            <w:pPr>
              <w:spacing w:before="120"/>
              <w:ind w:left="10"/>
              <w:rPr>
                <w:color w:val="000000"/>
              </w:rPr>
            </w:pPr>
            <w:r w:rsidRPr="00E0729E">
              <w:rPr>
                <w:color w:val="000000"/>
                <w:sz w:val="22"/>
                <w:szCs w:val="22"/>
              </w:rPr>
              <w:t>Сума (гривень), без податку на додану вартість ___________</w:t>
            </w:r>
          </w:p>
        </w:tc>
      </w:tr>
      <w:tr w:rsidR="00A103C2" w:rsidRPr="00E0729E" w:rsidTr="0018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770" w:type="dxa"/>
            <w:vMerge/>
            <w:tcBorders>
              <w:left w:val="single" w:sz="4" w:space="0" w:color="000000"/>
              <w:bottom w:val="single" w:sz="4" w:space="0" w:color="auto"/>
              <w:right w:val="single" w:sz="4" w:space="0" w:color="000000"/>
            </w:tcBorders>
            <w:vAlign w:val="center"/>
          </w:tcPr>
          <w:p w:rsidR="00A103C2" w:rsidRPr="00E0729E" w:rsidRDefault="00A103C2" w:rsidP="00CD5F32">
            <w:pPr>
              <w:rPr>
                <w:color w:val="000000"/>
              </w:rPr>
            </w:pPr>
          </w:p>
        </w:tc>
        <w:tc>
          <w:tcPr>
            <w:tcW w:w="3225" w:type="dxa"/>
            <w:gridSpan w:val="5"/>
            <w:vMerge/>
            <w:tcBorders>
              <w:left w:val="nil"/>
              <w:bottom w:val="nil"/>
              <w:right w:val="single" w:sz="4" w:space="0" w:color="000000"/>
            </w:tcBorders>
            <w:vAlign w:val="center"/>
          </w:tcPr>
          <w:p w:rsidR="00A103C2" w:rsidRPr="00E0729E" w:rsidRDefault="00A103C2" w:rsidP="00CD5F32">
            <w:pPr>
              <w:rPr>
                <w:color w:val="000000"/>
              </w:rPr>
            </w:pPr>
          </w:p>
        </w:tc>
        <w:tc>
          <w:tcPr>
            <w:tcW w:w="6610" w:type="dxa"/>
            <w:gridSpan w:val="11"/>
            <w:tcBorders>
              <w:top w:val="single" w:sz="4" w:space="0" w:color="000000"/>
              <w:left w:val="nil"/>
              <w:bottom w:val="single" w:sz="4" w:space="0" w:color="000000"/>
              <w:right w:val="single" w:sz="4" w:space="0" w:color="000000"/>
            </w:tcBorders>
            <w:vAlign w:val="center"/>
          </w:tcPr>
          <w:p w:rsidR="00A103C2" w:rsidRPr="007C0701" w:rsidRDefault="00A103C2" w:rsidP="007C0701">
            <w:pPr>
              <w:spacing w:before="120"/>
              <w:ind w:left="10"/>
            </w:pPr>
            <w:r>
              <w:rPr>
                <w:sz w:val="22"/>
                <w:szCs w:val="22"/>
              </w:rPr>
              <w:t>Не сплачується</w:t>
            </w:r>
          </w:p>
          <w:p w:rsidR="00A103C2" w:rsidRPr="00E0729E" w:rsidRDefault="00A103C2" w:rsidP="007C0701">
            <w:pPr>
              <w:spacing w:before="120"/>
              <w:ind w:left="10"/>
              <w:rPr>
                <w:color w:val="000000"/>
              </w:rPr>
            </w:pPr>
            <w:r w:rsidRPr="00E0729E">
              <w:rPr>
                <w:i/>
                <w:sz w:val="22"/>
                <w:szCs w:val="22"/>
              </w:rPr>
              <w:t>(</w:t>
            </w:r>
            <w:r>
              <w:rPr>
                <w:i/>
                <w:sz w:val="22"/>
                <w:szCs w:val="22"/>
              </w:rPr>
              <w:t>застосо</w:t>
            </w:r>
            <w:r w:rsidRPr="00E0729E">
              <w:rPr>
                <w:i/>
                <w:sz w:val="22"/>
                <w:szCs w:val="22"/>
              </w:rPr>
              <w:t>вується, якщо Майно передано в оренду без проведення аукціону</w:t>
            </w:r>
            <w:r>
              <w:rPr>
                <w:i/>
                <w:sz w:val="22"/>
                <w:szCs w:val="22"/>
              </w:rPr>
              <w:t xml:space="preserve"> і річна орендна плата становить 1 гривню/на рік</w:t>
            </w:r>
            <w:r w:rsidRPr="00E0729E">
              <w:rPr>
                <w:i/>
                <w:sz w:val="22"/>
                <w:szCs w:val="22"/>
              </w:rPr>
              <w:t>)</w:t>
            </w:r>
          </w:p>
        </w:tc>
      </w:tr>
      <w:tr w:rsidR="00A103C2" w:rsidRPr="00E0729E" w:rsidTr="00CD5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770" w:type="dxa"/>
            <w:tcBorders>
              <w:top w:val="single" w:sz="4" w:space="0" w:color="auto"/>
              <w:left w:val="single" w:sz="4" w:space="0" w:color="000000"/>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12</w:t>
            </w:r>
          </w:p>
        </w:tc>
        <w:tc>
          <w:tcPr>
            <w:tcW w:w="9835" w:type="dxa"/>
            <w:gridSpan w:val="16"/>
            <w:tcBorders>
              <w:top w:val="single" w:sz="4" w:space="0" w:color="000000"/>
              <w:left w:val="nil"/>
              <w:bottom w:val="single" w:sz="4" w:space="0" w:color="000000"/>
              <w:right w:val="single" w:sz="4" w:space="0" w:color="000000"/>
            </w:tcBorders>
            <w:vAlign w:val="center"/>
          </w:tcPr>
          <w:p w:rsidR="00A103C2" w:rsidRPr="00E0729E" w:rsidRDefault="00A103C2" w:rsidP="00CD5F32">
            <w:pPr>
              <w:ind w:left="249"/>
              <w:jc w:val="center"/>
              <w:rPr>
                <w:b/>
                <w:color w:val="000000"/>
              </w:rPr>
            </w:pPr>
            <w:r w:rsidRPr="00E0729E">
              <w:rPr>
                <w:b/>
                <w:color w:val="000000"/>
                <w:sz w:val="22"/>
                <w:szCs w:val="22"/>
              </w:rPr>
              <w:t>Строк договору</w:t>
            </w:r>
          </w:p>
        </w:tc>
      </w:tr>
      <w:tr w:rsidR="00A103C2" w:rsidRPr="00E0729E" w:rsidTr="00CD5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000000"/>
              <w:left w:val="single" w:sz="4" w:space="0" w:color="000000"/>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12.1</w:t>
            </w:r>
          </w:p>
        </w:tc>
        <w:tc>
          <w:tcPr>
            <w:tcW w:w="9835" w:type="dxa"/>
            <w:gridSpan w:val="16"/>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ind w:left="-35"/>
              <w:jc w:val="center"/>
              <w:rPr>
                <w:color w:val="000000"/>
              </w:rPr>
            </w:pPr>
            <w:r w:rsidRPr="00E0729E">
              <w:rPr>
                <w:color w:val="000000"/>
                <w:sz w:val="22"/>
                <w:szCs w:val="22"/>
              </w:rPr>
              <w:t>____________ років (місяців, днів) з дати набрання чинності цим договором</w:t>
            </w:r>
          </w:p>
          <w:p w:rsidR="00A103C2" w:rsidRPr="00E0729E" w:rsidRDefault="00A103C2" w:rsidP="00CD5F32">
            <w:pPr>
              <w:spacing w:before="120"/>
              <w:ind w:left="-35"/>
              <w:jc w:val="center"/>
              <w:rPr>
                <w:color w:val="000000"/>
              </w:rPr>
            </w:pPr>
          </w:p>
        </w:tc>
      </w:tr>
      <w:tr w:rsidR="00A103C2" w:rsidRPr="00E0729E" w:rsidTr="00CD5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auto"/>
              <w:left w:val="single" w:sz="4" w:space="0" w:color="000000"/>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13</w:t>
            </w:r>
          </w:p>
        </w:tc>
        <w:tc>
          <w:tcPr>
            <w:tcW w:w="3225" w:type="dxa"/>
            <w:gridSpan w:val="5"/>
            <w:tcBorders>
              <w:top w:val="single" w:sz="4" w:space="0" w:color="auto"/>
              <w:left w:val="nil"/>
              <w:bottom w:val="single" w:sz="4" w:space="0" w:color="000000"/>
              <w:right w:val="single" w:sz="4" w:space="0" w:color="000000"/>
            </w:tcBorders>
            <w:vAlign w:val="center"/>
          </w:tcPr>
          <w:p w:rsidR="00A103C2" w:rsidRPr="00E0729E" w:rsidRDefault="00A103C2" w:rsidP="00CD5F32">
            <w:pPr>
              <w:spacing w:before="120"/>
              <w:rPr>
                <w:color w:val="000000"/>
              </w:rPr>
            </w:pPr>
            <w:r w:rsidRPr="00E0729E">
              <w:rPr>
                <w:color w:val="000000"/>
                <w:sz w:val="22"/>
                <w:szCs w:val="22"/>
              </w:rPr>
              <w:t>Згода на суборенду</w:t>
            </w:r>
          </w:p>
        </w:tc>
        <w:tc>
          <w:tcPr>
            <w:tcW w:w="6610" w:type="dxa"/>
            <w:gridSpan w:val="11"/>
            <w:tcBorders>
              <w:top w:val="single" w:sz="4" w:space="0" w:color="auto"/>
              <w:left w:val="nil"/>
              <w:bottom w:val="single" w:sz="4" w:space="0" w:color="000000"/>
              <w:right w:val="single" w:sz="4" w:space="0" w:color="000000"/>
            </w:tcBorders>
            <w:vAlign w:val="center"/>
          </w:tcPr>
          <w:p w:rsidR="00A103C2" w:rsidRPr="00E0729E" w:rsidRDefault="00A103C2" w:rsidP="00CD5F32">
            <w:pPr>
              <w:spacing w:before="120"/>
              <w:rPr>
                <w:color w:val="000000"/>
              </w:rPr>
            </w:pPr>
            <w:r w:rsidRPr="00E0729E">
              <w:rPr>
                <w:color w:val="000000"/>
                <w:sz w:val="22"/>
                <w:szCs w:val="22"/>
              </w:rPr>
              <w:t xml:space="preserve">Орендодавець _____________________ згоду на передачу майна в </w:t>
            </w:r>
          </w:p>
          <w:p w:rsidR="00A103C2" w:rsidRPr="00E0729E" w:rsidRDefault="00A103C2" w:rsidP="00CD5F32">
            <w:pPr>
              <w:rPr>
                <w:color w:val="000000"/>
                <w:sz w:val="20"/>
              </w:rPr>
            </w:pPr>
            <w:r w:rsidRPr="00E0729E">
              <w:rPr>
                <w:color w:val="000000"/>
                <w:sz w:val="20"/>
              </w:rPr>
              <w:t xml:space="preserve">                                    ( надав/не надав)</w:t>
            </w:r>
          </w:p>
          <w:p w:rsidR="00A103C2" w:rsidRPr="00E0729E" w:rsidRDefault="00A103C2" w:rsidP="00CD5F32">
            <w:pPr>
              <w:rPr>
                <w:color w:val="000000"/>
              </w:rPr>
            </w:pPr>
            <w:r w:rsidRPr="00E0729E">
              <w:rPr>
                <w:color w:val="000000"/>
                <w:sz w:val="22"/>
                <w:szCs w:val="22"/>
              </w:rPr>
              <w:t>суборенду згідно з оголошенням про передачу майна в оренду</w:t>
            </w:r>
          </w:p>
        </w:tc>
      </w:tr>
      <w:tr w:rsidR="00A103C2" w:rsidRPr="00E0729E" w:rsidTr="00CD5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5"/>
        </w:trPr>
        <w:tc>
          <w:tcPr>
            <w:tcW w:w="770" w:type="dxa"/>
            <w:tcBorders>
              <w:top w:val="single" w:sz="4" w:space="0" w:color="000000"/>
              <w:left w:val="single" w:sz="4" w:space="0" w:color="000000"/>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14</w:t>
            </w:r>
          </w:p>
        </w:tc>
        <w:tc>
          <w:tcPr>
            <w:tcW w:w="3225" w:type="dxa"/>
            <w:gridSpan w:val="5"/>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rPr>
                <w:color w:val="000000"/>
              </w:rPr>
            </w:pPr>
            <w:r w:rsidRPr="00E0729E">
              <w:rPr>
                <w:color w:val="000000"/>
                <w:sz w:val="22"/>
                <w:szCs w:val="22"/>
              </w:rPr>
              <w:t>Додаткові умови оренди</w:t>
            </w:r>
          </w:p>
        </w:tc>
        <w:tc>
          <w:tcPr>
            <w:tcW w:w="6610" w:type="dxa"/>
            <w:gridSpan w:val="11"/>
            <w:tcBorders>
              <w:top w:val="single" w:sz="4" w:space="0" w:color="000000"/>
              <w:left w:val="nil"/>
              <w:right w:val="single" w:sz="4" w:space="0" w:color="000000"/>
            </w:tcBorders>
            <w:vAlign w:val="center"/>
          </w:tcPr>
          <w:p w:rsidR="00A103C2" w:rsidRPr="00E0729E" w:rsidRDefault="00A103C2" w:rsidP="00CD5F32">
            <w:pPr>
              <w:rPr>
                <w:color w:val="000000"/>
              </w:rPr>
            </w:pPr>
            <w:r w:rsidRPr="00E0729E">
              <w:rPr>
                <w:color w:val="000000"/>
                <w:sz w:val="22"/>
                <w:szCs w:val="22"/>
              </w:rPr>
              <w:t xml:space="preserve">_____________________________________________, </w:t>
            </w:r>
          </w:p>
          <w:p w:rsidR="00A103C2" w:rsidRPr="00E0729E" w:rsidRDefault="00A103C2" w:rsidP="00CD5F32">
            <w:pPr>
              <w:rPr>
                <w:i/>
                <w:color w:val="000000"/>
              </w:rPr>
            </w:pPr>
            <w:r w:rsidRPr="00E0729E">
              <w:rPr>
                <w:i/>
                <w:color w:val="000000"/>
                <w:sz w:val="22"/>
                <w:szCs w:val="22"/>
              </w:rPr>
              <w:t>(перелік умов)</w:t>
            </w:r>
          </w:p>
          <w:p w:rsidR="00A103C2" w:rsidRPr="00E0729E" w:rsidRDefault="00A103C2" w:rsidP="00CD5F32">
            <w:pPr>
              <w:rPr>
                <w:color w:val="000000"/>
              </w:rPr>
            </w:pPr>
          </w:p>
          <w:p w:rsidR="00A103C2" w:rsidRPr="00E0729E" w:rsidRDefault="00A103C2" w:rsidP="00CD5F32">
            <w:pPr>
              <w:rPr>
                <w:color w:val="000000"/>
              </w:rPr>
            </w:pPr>
            <w:r w:rsidRPr="00E0729E">
              <w:rPr>
                <w:color w:val="000000"/>
                <w:sz w:val="22"/>
                <w:szCs w:val="22"/>
              </w:rPr>
              <w:t>дата “___” ___________ 20__ р., номер ______, назва органу, що прийняв рішення ______________________________</w:t>
            </w:r>
          </w:p>
        </w:tc>
      </w:tr>
      <w:tr w:rsidR="00A103C2" w:rsidRPr="00E0729E" w:rsidTr="00CD5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val="restart"/>
            <w:tcBorders>
              <w:top w:val="single" w:sz="4" w:space="0" w:color="000000"/>
              <w:left w:val="single" w:sz="4" w:space="0" w:color="000000"/>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15</w:t>
            </w:r>
          </w:p>
        </w:tc>
        <w:tc>
          <w:tcPr>
            <w:tcW w:w="3225" w:type="dxa"/>
            <w:gridSpan w:val="5"/>
            <w:vMerge w:val="restart"/>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rPr>
                <w:color w:val="000000"/>
              </w:rPr>
            </w:pPr>
            <w:r w:rsidRPr="00E0729E">
              <w:rPr>
                <w:color w:val="000000"/>
                <w:sz w:val="22"/>
                <w:szCs w:val="22"/>
              </w:rPr>
              <w:t>Банківські реквізити для сплати орендної плати та інших платежів відповідно до цього договору</w:t>
            </w:r>
          </w:p>
        </w:tc>
        <w:tc>
          <w:tcPr>
            <w:tcW w:w="2351" w:type="dxa"/>
            <w:gridSpan w:val="2"/>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Балансоутримувача</w:t>
            </w:r>
          </w:p>
        </w:tc>
        <w:tc>
          <w:tcPr>
            <w:tcW w:w="2281" w:type="dxa"/>
            <w:gridSpan w:val="7"/>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Міського бюджету</w:t>
            </w:r>
          </w:p>
        </w:tc>
        <w:tc>
          <w:tcPr>
            <w:tcW w:w="1978" w:type="dxa"/>
            <w:gridSpan w:val="2"/>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Орендодавця</w:t>
            </w:r>
          </w:p>
        </w:tc>
      </w:tr>
      <w:tr w:rsidR="00A103C2" w:rsidRPr="00E0729E" w:rsidTr="00CD5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tcPr>
          <w:p w:rsidR="00A103C2" w:rsidRPr="00E0729E" w:rsidRDefault="00A103C2" w:rsidP="00CD5F32">
            <w:pPr>
              <w:rPr>
                <w:color w:val="000000"/>
              </w:rPr>
            </w:pPr>
          </w:p>
        </w:tc>
        <w:tc>
          <w:tcPr>
            <w:tcW w:w="3225" w:type="dxa"/>
            <w:gridSpan w:val="5"/>
            <w:vMerge/>
            <w:tcBorders>
              <w:top w:val="single" w:sz="4" w:space="0" w:color="000000"/>
              <w:left w:val="nil"/>
              <w:bottom w:val="single" w:sz="4" w:space="0" w:color="000000"/>
              <w:right w:val="single" w:sz="4" w:space="0" w:color="000000"/>
            </w:tcBorders>
            <w:vAlign w:val="center"/>
          </w:tcPr>
          <w:p w:rsidR="00A103C2" w:rsidRPr="00E0729E" w:rsidRDefault="00A103C2" w:rsidP="00CD5F32">
            <w:pPr>
              <w:rPr>
                <w:color w:val="000000"/>
              </w:rPr>
            </w:pPr>
          </w:p>
        </w:tc>
        <w:tc>
          <w:tcPr>
            <w:tcW w:w="2351" w:type="dxa"/>
            <w:gridSpan w:val="2"/>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rPr>
                <w:color w:val="000000"/>
              </w:rPr>
            </w:pPr>
            <w:bookmarkStart w:id="0" w:name="_GoBack"/>
            <w:bookmarkEnd w:id="0"/>
          </w:p>
        </w:tc>
        <w:tc>
          <w:tcPr>
            <w:tcW w:w="2281" w:type="dxa"/>
            <w:gridSpan w:val="7"/>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rPr>
                <w:color w:val="000000"/>
              </w:rPr>
            </w:pPr>
          </w:p>
        </w:tc>
        <w:tc>
          <w:tcPr>
            <w:tcW w:w="1978" w:type="dxa"/>
            <w:gridSpan w:val="2"/>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rPr>
                <w:color w:val="000000"/>
              </w:rPr>
            </w:pPr>
          </w:p>
        </w:tc>
      </w:tr>
      <w:tr w:rsidR="00A103C2" w:rsidRPr="00E0729E" w:rsidTr="00CD5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000000"/>
              <w:left w:val="single" w:sz="4" w:space="0" w:color="000000"/>
              <w:bottom w:val="single" w:sz="4" w:space="0" w:color="000000"/>
              <w:right w:val="single" w:sz="4" w:space="0" w:color="000000"/>
            </w:tcBorders>
            <w:vAlign w:val="center"/>
          </w:tcPr>
          <w:p w:rsidR="00A103C2" w:rsidRPr="00E0729E" w:rsidRDefault="00A103C2" w:rsidP="00CD5F32">
            <w:pPr>
              <w:spacing w:before="120"/>
              <w:jc w:val="center"/>
              <w:rPr>
                <w:color w:val="000000"/>
              </w:rPr>
            </w:pPr>
            <w:r w:rsidRPr="00E0729E">
              <w:rPr>
                <w:color w:val="000000"/>
                <w:sz w:val="22"/>
                <w:szCs w:val="22"/>
              </w:rPr>
              <w:t>16</w:t>
            </w:r>
          </w:p>
        </w:tc>
        <w:tc>
          <w:tcPr>
            <w:tcW w:w="3225" w:type="dxa"/>
            <w:gridSpan w:val="5"/>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rPr>
                <w:color w:val="000000"/>
              </w:rPr>
            </w:pPr>
            <w:r w:rsidRPr="00E0729E">
              <w:rPr>
                <w:color w:val="000000"/>
                <w:sz w:val="22"/>
                <w:szCs w:val="22"/>
              </w:rPr>
              <w:t>Співвідношення розподілу орендної плати станом на дату укладення договору</w:t>
            </w:r>
          </w:p>
        </w:tc>
        <w:tc>
          <w:tcPr>
            <w:tcW w:w="3591" w:type="dxa"/>
            <w:gridSpan w:val="5"/>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rPr>
                <w:color w:val="000000"/>
              </w:rPr>
            </w:pPr>
            <w:r w:rsidRPr="00E0729E">
              <w:rPr>
                <w:color w:val="000000"/>
                <w:sz w:val="22"/>
                <w:szCs w:val="22"/>
              </w:rPr>
              <w:t>Балансоутримувачу ___ %</w:t>
            </w:r>
          </w:p>
        </w:tc>
        <w:tc>
          <w:tcPr>
            <w:tcW w:w="3019" w:type="dxa"/>
            <w:gridSpan w:val="6"/>
            <w:tcBorders>
              <w:top w:val="single" w:sz="4" w:space="0" w:color="000000"/>
              <w:left w:val="nil"/>
              <w:bottom w:val="single" w:sz="4" w:space="0" w:color="000000"/>
              <w:right w:val="single" w:sz="4" w:space="0" w:color="000000"/>
            </w:tcBorders>
            <w:vAlign w:val="center"/>
          </w:tcPr>
          <w:p w:rsidR="00A103C2" w:rsidRPr="00E0729E" w:rsidRDefault="00A103C2" w:rsidP="00CD5F32">
            <w:pPr>
              <w:spacing w:before="120"/>
              <w:rPr>
                <w:color w:val="000000"/>
              </w:rPr>
            </w:pPr>
            <w:r w:rsidRPr="00E0729E">
              <w:rPr>
                <w:color w:val="000000"/>
                <w:sz w:val="22"/>
                <w:szCs w:val="22"/>
              </w:rPr>
              <w:t>Міському бюджету ___ %</w:t>
            </w:r>
          </w:p>
        </w:tc>
      </w:tr>
    </w:tbl>
    <w:p w:rsidR="00A103C2" w:rsidRPr="00E0729E" w:rsidRDefault="00A103C2" w:rsidP="008D56E8">
      <w:pPr>
        <w:jc w:val="center"/>
        <w:rPr>
          <w:b/>
          <w:color w:val="000000"/>
          <w:sz w:val="28"/>
          <w:szCs w:val="28"/>
        </w:rPr>
      </w:pPr>
    </w:p>
    <w:p w:rsidR="00A103C2" w:rsidRPr="00E0729E" w:rsidRDefault="00A103C2" w:rsidP="008D56E8">
      <w:pPr>
        <w:ind w:firstLine="567"/>
        <w:jc w:val="both"/>
        <w:rPr>
          <w:color w:val="000000"/>
          <w:sz w:val="20"/>
        </w:rPr>
      </w:pPr>
    </w:p>
    <w:p w:rsidR="00A103C2" w:rsidRDefault="00A103C2" w:rsidP="008D56E8">
      <w:pPr>
        <w:jc w:val="center"/>
        <w:rPr>
          <w:color w:val="000000"/>
          <w:sz w:val="20"/>
        </w:rPr>
      </w:pPr>
    </w:p>
    <w:p w:rsidR="00A103C2" w:rsidRDefault="00A103C2" w:rsidP="008D56E8">
      <w:pPr>
        <w:jc w:val="center"/>
        <w:rPr>
          <w:b/>
        </w:rPr>
      </w:pPr>
    </w:p>
    <w:p w:rsidR="00A103C2" w:rsidRPr="00E0729E" w:rsidRDefault="00A103C2" w:rsidP="008D56E8">
      <w:pPr>
        <w:jc w:val="center"/>
        <w:rPr>
          <w:b/>
        </w:rPr>
      </w:pPr>
      <w:r w:rsidRPr="00E0729E">
        <w:rPr>
          <w:b/>
        </w:rPr>
        <w:t>II. Незмінювані умови договору</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1. Предмет договору</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1.1. Орендодавець і Балансоутримувач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 Майно передається в оренду для використання згідно з пунктом 7 Умов.</w:t>
      </w:r>
    </w:p>
    <w:p w:rsidR="00A103C2" w:rsidRPr="00E0729E" w:rsidRDefault="00A103C2" w:rsidP="008D56E8">
      <w:pPr>
        <w:pStyle w:val="a"/>
        <w:spacing w:before="0"/>
        <w:jc w:val="both"/>
        <w:rPr>
          <w:rFonts w:ascii="Times New Roman" w:hAnsi="Times New Roman"/>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2. Умови передачі орендованого Майна Орендарю</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2.1. Орендар вступає у строкове платне користування Майном у день підписання акта приймання-передачі Майна.</w:t>
      </w:r>
    </w:p>
    <w:p w:rsidR="00A103C2"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Акт приймання-передачі підписується між Орендарем і Балансоутримувачем</w:t>
      </w:r>
      <w:r>
        <w:rPr>
          <w:rFonts w:ascii="Times New Roman" w:hAnsi="Times New Roman"/>
          <w:sz w:val="24"/>
          <w:szCs w:val="24"/>
        </w:rPr>
        <w:t>__________</w:t>
      </w:r>
      <w:r w:rsidRPr="00E0729E">
        <w:rPr>
          <w:rFonts w:ascii="Times New Roman" w:hAnsi="Times New Roman"/>
          <w:sz w:val="24"/>
          <w:szCs w:val="24"/>
        </w:rPr>
        <w:t xml:space="preserve"> </w:t>
      </w:r>
    </w:p>
    <w:p w:rsidR="00A103C2" w:rsidRPr="00E0729E" w:rsidRDefault="00A103C2" w:rsidP="007C0701">
      <w:pPr>
        <w:pStyle w:val="a"/>
        <w:spacing w:before="0"/>
        <w:jc w:val="both"/>
        <w:rPr>
          <w:rFonts w:ascii="Times New Roman" w:hAnsi="Times New Roman"/>
          <w:sz w:val="24"/>
          <w:szCs w:val="24"/>
        </w:rPr>
      </w:pPr>
      <w:r>
        <w:rPr>
          <w:rFonts w:ascii="Times New Roman" w:hAnsi="Times New Roman"/>
          <w:i/>
          <w:color w:val="000000"/>
          <w:sz w:val="22"/>
          <w:szCs w:val="22"/>
        </w:rPr>
        <w:t xml:space="preserve">                                                                                                                               </w:t>
      </w:r>
      <w:r w:rsidRPr="00E0729E">
        <w:rPr>
          <w:rFonts w:ascii="Times New Roman" w:hAnsi="Times New Roman"/>
          <w:i/>
          <w:color w:val="000000"/>
          <w:sz w:val="22"/>
          <w:szCs w:val="22"/>
        </w:rPr>
        <w:t>(виписати необхідне)</w:t>
      </w:r>
    </w:p>
    <w:p w:rsidR="00A103C2" w:rsidRPr="00A7625D" w:rsidRDefault="00A103C2" w:rsidP="008D56E8">
      <w:pPr>
        <w:pStyle w:val="a"/>
        <w:spacing w:before="0"/>
        <w:jc w:val="both"/>
        <w:rPr>
          <w:rFonts w:ascii="Times New Roman" w:hAnsi="Times New Roman"/>
          <w:i/>
          <w:sz w:val="24"/>
          <w:szCs w:val="24"/>
          <w:u w:val="single"/>
        </w:rPr>
      </w:pPr>
      <w:r w:rsidRPr="00A7625D">
        <w:rPr>
          <w:rFonts w:ascii="Times New Roman" w:hAnsi="Times New Roman"/>
          <w:sz w:val="24"/>
          <w:szCs w:val="24"/>
        </w:rPr>
        <w:t xml:space="preserve">(1) </w:t>
      </w:r>
      <w:r w:rsidRPr="00A7625D">
        <w:rPr>
          <w:rFonts w:ascii="Times New Roman" w:hAnsi="Times New Roman"/>
          <w:b/>
          <w:color w:val="000000"/>
          <w:sz w:val="24"/>
          <w:szCs w:val="24"/>
        </w:rPr>
        <w:t>якщо цей договір є договором типу 5.1(А), 5.1(Б)</w:t>
      </w:r>
      <w:r>
        <w:rPr>
          <w:rFonts w:ascii="Times New Roman" w:hAnsi="Times New Roman"/>
          <w:color w:val="000000"/>
          <w:sz w:val="24"/>
          <w:szCs w:val="24"/>
        </w:rPr>
        <w:t>:</w:t>
      </w:r>
      <w:r w:rsidRPr="00A7625D">
        <w:rPr>
          <w:rFonts w:ascii="Times New Roman" w:hAnsi="Times New Roman"/>
          <w:color w:val="000000"/>
          <w:sz w:val="24"/>
          <w:szCs w:val="24"/>
        </w:rPr>
        <w:t xml:space="preserve"> </w:t>
      </w:r>
      <w:r w:rsidRPr="00A7625D">
        <w:rPr>
          <w:rFonts w:ascii="Times New Roman" w:hAnsi="Times New Roman"/>
          <w:sz w:val="24"/>
          <w:szCs w:val="24"/>
        </w:rPr>
        <w:t>одночасно з підписанням цього договору;</w:t>
      </w:r>
    </w:p>
    <w:p w:rsidR="00A103C2" w:rsidRPr="00A7625D" w:rsidRDefault="00A103C2" w:rsidP="008D56E8">
      <w:pPr>
        <w:pStyle w:val="a"/>
        <w:spacing w:before="0"/>
        <w:jc w:val="both"/>
        <w:rPr>
          <w:rFonts w:ascii="Times New Roman" w:hAnsi="Times New Roman"/>
          <w:sz w:val="24"/>
          <w:szCs w:val="24"/>
        </w:rPr>
      </w:pPr>
      <w:r w:rsidRPr="00A7625D">
        <w:rPr>
          <w:rFonts w:ascii="Times New Roman" w:hAnsi="Times New Roman"/>
          <w:sz w:val="24"/>
          <w:szCs w:val="24"/>
        </w:rPr>
        <w:t xml:space="preserve">(2) </w:t>
      </w:r>
      <w:r w:rsidRPr="00A7625D">
        <w:rPr>
          <w:rFonts w:ascii="Times New Roman" w:hAnsi="Times New Roman"/>
          <w:b/>
          <w:color w:val="000000"/>
          <w:sz w:val="24"/>
          <w:szCs w:val="24"/>
        </w:rPr>
        <w:t>якщо цей договір є договором типу 5.1(В), і переможцем аукціону є особа інша, ніж орендар Майна станом на дату оголошення аукціону</w:t>
      </w:r>
      <w:r>
        <w:rPr>
          <w:rFonts w:ascii="Calibri" w:hAnsi="Calibri"/>
          <w:color w:val="000000"/>
          <w:sz w:val="22"/>
          <w:szCs w:val="22"/>
        </w:rPr>
        <w:t>:</w:t>
      </w:r>
      <w:r w:rsidRPr="00E0729E">
        <w:rPr>
          <w:color w:val="000000"/>
          <w:sz w:val="22"/>
          <w:szCs w:val="22"/>
        </w:rPr>
        <w:t xml:space="preserve"> </w:t>
      </w:r>
      <w:r w:rsidRPr="00A7625D">
        <w:rPr>
          <w:rFonts w:ascii="Times New Roman" w:hAnsi="Times New Roman"/>
          <w:sz w:val="24"/>
          <w:szCs w:val="24"/>
        </w:rPr>
        <w:t>протягом 10 робочих днів з дати припинення договору з попереднім орендарем;</w:t>
      </w:r>
    </w:p>
    <w:p w:rsidR="00A103C2" w:rsidRPr="00A7625D" w:rsidRDefault="00A103C2" w:rsidP="008D56E8">
      <w:pPr>
        <w:pStyle w:val="a"/>
        <w:spacing w:before="0"/>
        <w:jc w:val="both"/>
        <w:rPr>
          <w:rFonts w:ascii="Times New Roman" w:hAnsi="Times New Roman"/>
          <w:i/>
          <w:sz w:val="24"/>
          <w:szCs w:val="24"/>
        </w:rPr>
      </w:pPr>
      <w:r w:rsidRPr="00A7625D">
        <w:rPr>
          <w:rFonts w:ascii="Times New Roman" w:hAnsi="Times New Roman"/>
          <w:sz w:val="24"/>
          <w:szCs w:val="24"/>
        </w:rPr>
        <w:t xml:space="preserve">(3) </w:t>
      </w:r>
      <w:r w:rsidRPr="00A7625D">
        <w:rPr>
          <w:rFonts w:ascii="Times New Roman" w:hAnsi="Times New Roman"/>
          <w:b/>
          <w:color w:val="000000"/>
          <w:sz w:val="24"/>
          <w:szCs w:val="24"/>
        </w:rPr>
        <w:t>якщо цей договір є договором типу 5.1(В), і переможцем аукціону є особа, що була орендарем Майна станом на дату оголошення аукціону</w:t>
      </w:r>
      <w:r>
        <w:rPr>
          <w:rFonts w:ascii="Times New Roman" w:hAnsi="Times New Roman"/>
          <w:sz w:val="24"/>
          <w:szCs w:val="24"/>
        </w:rPr>
        <w:t>: а</w:t>
      </w:r>
      <w:r w:rsidRPr="000F5997">
        <w:rPr>
          <w:rFonts w:ascii="Times New Roman" w:hAnsi="Times New Roman"/>
          <w:sz w:val="24"/>
          <w:szCs w:val="24"/>
        </w:rPr>
        <w:t xml:space="preserve">кт приймання-передачі </w:t>
      </w:r>
      <w:r>
        <w:rPr>
          <w:rFonts w:ascii="Times New Roman" w:hAnsi="Times New Roman"/>
          <w:sz w:val="24"/>
          <w:szCs w:val="24"/>
        </w:rPr>
        <w:t>підписаний між сторонами______________________.</w:t>
      </w:r>
      <w:r w:rsidRPr="00A7625D">
        <w:rPr>
          <w:rFonts w:ascii="Times New Roman" w:hAnsi="Times New Roman"/>
          <w:sz w:val="24"/>
          <w:szCs w:val="24"/>
        </w:rPr>
        <w:t xml:space="preserve">                                                                    </w:t>
      </w:r>
      <w:r w:rsidRPr="00A7625D">
        <w:rPr>
          <w:rFonts w:ascii="Times New Roman" w:hAnsi="Times New Roman"/>
          <w:i/>
          <w:color w:val="FFFFFF"/>
          <w:sz w:val="24"/>
          <w:szCs w:val="24"/>
          <w:u w:val="single"/>
        </w:rPr>
        <w:t>.</w:t>
      </w:r>
    </w:p>
    <w:p w:rsidR="00A103C2" w:rsidRPr="00E0729E" w:rsidRDefault="00A103C2" w:rsidP="00F86A80">
      <w:pPr>
        <w:pStyle w:val="a"/>
        <w:spacing w:before="0"/>
        <w:jc w:val="both"/>
        <w:rPr>
          <w:rFonts w:ascii="Times New Roman" w:hAnsi="Times New Roman"/>
          <w:sz w:val="24"/>
          <w:szCs w:val="24"/>
        </w:rPr>
      </w:pPr>
      <w:r>
        <w:rPr>
          <w:rFonts w:ascii="Times New Roman" w:hAnsi="Times New Roman"/>
          <w:i/>
          <w:color w:val="000000"/>
          <w:sz w:val="22"/>
          <w:szCs w:val="22"/>
        </w:rPr>
        <w:t xml:space="preserve">                                  </w:t>
      </w:r>
      <w:r w:rsidRPr="00E0729E">
        <w:rPr>
          <w:rFonts w:ascii="Times New Roman" w:hAnsi="Times New Roman"/>
          <w:i/>
          <w:color w:val="000000"/>
          <w:sz w:val="22"/>
          <w:szCs w:val="22"/>
        </w:rPr>
        <w:t>(</w:t>
      </w:r>
      <w:r>
        <w:rPr>
          <w:rFonts w:ascii="Times New Roman" w:hAnsi="Times New Roman"/>
          <w:i/>
          <w:color w:val="000000"/>
          <w:sz w:val="22"/>
          <w:szCs w:val="22"/>
        </w:rPr>
        <w:t>реквізити первісного договору</w:t>
      </w:r>
      <w:r w:rsidRPr="00E0729E">
        <w:rPr>
          <w:rFonts w:ascii="Times New Roman" w:hAnsi="Times New Roman"/>
          <w:i/>
          <w:color w:val="000000"/>
          <w:sz w:val="22"/>
          <w:szCs w:val="22"/>
        </w:rPr>
        <w:t>)</w:t>
      </w:r>
    </w:p>
    <w:p w:rsidR="00A103C2" w:rsidRPr="00E0729E" w:rsidRDefault="00A103C2" w:rsidP="008D56E8">
      <w:pPr>
        <w:pStyle w:val="a"/>
        <w:spacing w:before="0"/>
        <w:ind w:firstLine="0"/>
        <w:jc w:val="center"/>
        <w:rPr>
          <w:rFonts w:ascii="Times New Roman" w:hAnsi="Times New Roman"/>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3. Орендна плата</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тому числі: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безпосередньо з постачальниками комунальних послуг в порядку, визначеному пунктом 6.5 цього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3.2. Орендна плата підлягає наступному коригуванню на індекс інфляції:__________________________________________________________________ </w:t>
      </w:r>
    </w:p>
    <w:p w:rsidR="00A103C2" w:rsidRPr="00E0729E" w:rsidRDefault="00A103C2" w:rsidP="008D56E8">
      <w:pPr>
        <w:pStyle w:val="a"/>
        <w:spacing w:before="0"/>
        <w:jc w:val="both"/>
        <w:rPr>
          <w:rFonts w:ascii="Times New Roman" w:hAnsi="Times New Roman"/>
          <w:sz w:val="24"/>
          <w:szCs w:val="24"/>
        </w:rPr>
      </w:pPr>
      <w:r>
        <w:rPr>
          <w:rFonts w:ascii="Times New Roman" w:hAnsi="Times New Roman"/>
          <w:i/>
          <w:color w:val="000000"/>
          <w:sz w:val="22"/>
          <w:szCs w:val="22"/>
        </w:rPr>
        <w:t xml:space="preserve">                     </w:t>
      </w:r>
      <w:r w:rsidRPr="00E0729E">
        <w:rPr>
          <w:rFonts w:ascii="Times New Roman" w:hAnsi="Times New Roman"/>
          <w:i/>
          <w:color w:val="000000"/>
          <w:sz w:val="22"/>
          <w:szCs w:val="22"/>
        </w:rPr>
        <w:t>(виписати необхідне)</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(1) </w:t>
      </w:r>
      <w:r w:rsidRPr="00E0729E">
        <w:rPr>
          <w:rFonts w:ascii="Times New Roman" w:hAnsi="Times New Roman"/>
          <w:b/>
          <w:sz w:val="24"/>
          <w:szCs w:val="24"/>
        </w:rPr>
        <w:t>якщо орендна плата визначена за результатами аукціону</w:t>
      </w:r>
      <w:r w:rsidRPr="00E0729E">
        <w:rPr>
          <w:rFonts w:ascii="Times New Roman" w:hAnsi="Times New Roman"/>
          <w:sz w:val="24"/>
          <w:szCs w:val="24"/>
        </w:rPr>
        <w:t>: орендна плата</w:t>
      </w:r>
      <w:r>
        <w:rPr>
          <w:rFonts w:ascii="Times New Roman" w:hAnsi="Times New Roman"/>
          <w:sz w:val="24"/>
          <w:szCs w:val="24"/>
        </w:rPr>
        <w:t xml:space="preserve"> </w:t>
      </w:r>
      <w:r w:rsidRPr="00E0729E">
        <w:rPr>
          <w:rFonts w:ascii="Times New Roman" w:hAnsi="Times New Roman"/>
          <w:sz w:val="24"/>
          <w:szCs w:val="24"/>
        </w:rPr>
        <w:t xml:space="preserve">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(2) </w:t>
      </w:r>
      <w:r w:rsidRPr="00E0729E">
        <w:rPr>
          <w:rFonts w:ascii="Times New Roman" w:hAnsi="Times New Roman"/>
          <w:b/>
          <w:sz w:val="24"/>
          <w:szCs w:val="24"/>
        </w:rPr>
        <w:t xml:space="preserve">якщо орендна плата </w:t>
      </w:r>
      <w:r w:rsidRPr="00E0729E">
        <w:rPr>
          <w:rFonts w:ascii="Times New Roman" w:hAnsi="Times New Roman"/>
          <w:b/>
          <w:color w:val="000000"/>
          <w:sz w:val="24"/>
          <w:szCs w:val="24"/>
        </w:rPr>
        <w:t>визначена на підставі Методики розрахунку орендної плати за комунальне майно (оренда без проведення аукціону)</w:t>
      </w:r>
      <w:r w:rsidRPr="00E0729E">
        <w:rPr>
          <w:rFonts w:ascii="Times New Roman" w:hAnsi="Times New Roman"/>
          <w:sz w:val="24"/>
          <w:szCs w:val="24"/>
        </w:rPr>
        <w:t>: 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(3) </w:t>
      </w:r>
      <w:r w:rsidRPr="00E0729E">
        <w:rPr>
          <w:rFonts w:ascii="Times New Roman" w:hAnsi="Times New Roman"/>
          <w:b/>
          <w:sz w:val="24"/>
          <w:szCs w:val="24"/>
        </w:rPr>
        <w:t>якщо орендна плата визначена на підставі</w:t>
      </w:r>
      <w:r>
        <w:rPr>
          <w:rFonts w:ascii="Times New Roman" w:hAnsi="Times New Roman"/>
          <w:b/>
          <w:sz w:val="24"/>
          <w:szCs w:val="24"/>
        </w:rPr>
        <w:t xml:space="preserve"> </w:t>
      </w:r>
      <w:r w:rsidRPr="00E0729E">
        <w:rPr>
          <w:rFonts w:ascii="Times New Roman" w:hAnsi="Times New Roman"/>
          <w:b/>
          <w:sz w:val="24"/>
          <w:szCs w:val="24"/>
        </w:rPr>
        <w:t>абзацу третього або четвертого частини сьомої статті 18 Закону</w:t>
      </w:r>
      <w:r w:rsidRPr="00E0729E">
        <w:rPr>
          <w:rFonts w:ascii="Times New Roman" w:hAnsi="Times New Roman"/>
          <w:sz w:val="24"/>
          <w:szCs w:val="24"/>
        </w:rPr>
        <w:t>:</w:t>
      </w:r>
      <w:r>
        <w:rPr>
          <w:rFonts w:ascii="Times New Roman" w:hAnsi="Times New Roman"/>
          <w:sz w:val="24"/>
          <w:szCs w:val="24"/>
        </w:rPr>
        <w:t xml:space="preserve"> </w:t>
      </w:r>
      <w:r w:rsidRPr="00E0729E">
        <w:rPr>
          <w:rFonts w:ascii="Times New Roman" w:hAnsi="Times New Roman"/>
          <w:sz w:val="24"/>
          <w:szCs w:val="24"/>
        </w:rPr>
        <w:t>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9.1 Умов) і датою підписання акта приймання-передачі минуло більш як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r>
        <w:rPr>
          <w:rFonts w:ascii="Times New Roman" w:hAnsi="Times New Roman"/>
          <w:sz w:val="24"/>
          <w:szCs w:val="24"/>
        </w:rPr>
        <w:t xml:space="preserve"> </w:t>
      </w:r>
      <w:r w:rsidRPr="00E0729E">
        <w:rPr>
          <w:rFonts w:ascii="Times New Roman" w:hAnsi="Times New Roman"/>
          <w:sz w:val="24"/>
          <w:szCs w:val="24"/>
        </w:rPr>
        <w:t>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A103C2"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3.3. </w:t>
      </w:r>
      <w:r w:rsidRPr="002C3064">
        <w:rPr>
          <w:rFonts w:ascii="Times New Roman" w:hAnsi="Times New Roman"/>
          <w:sz w:val="24"/>
          <w:szCs w:val="24"/>
        </w:rPr>
        <w:t xml:space="preserve">Орендар сплачує орендну плату в розмірі 100% на відповідний рахунок </w:t>
      </w:r>
      <w:r>
        <w:rPr>
          <w:rFonts w:ascii="Times New Roman" w:hAnsi="Times New Roman"/>
          <w:sz w:val="24"/>
          <w:szCs w:val="24"/>
        </w:rPr>
        <w:t>міського бюджету</w:t>
      </w:r>
      <w:r w:rsidRPr="002C3064">
        <w:rPr>
          <w:rFonts w:ascii="Times New Roman" w:hAnsi="Times New Roman"/>
          <w:sz w:val="24"/>
          <w:szCs w:val="24"/>
        </w:rPr>
        <w:t xml:space="preserve">, </w:t>
      </w:r>
      <w:r>
        <w:rPr>
          <w:rFonts w:ascii="Times New Roman" w:hAnsi="Times New Roman"/>
          <w:sz w:val="24"/>
          <w:szCs w:val="24"/>
        </w:rPr>
        <w:t xml:space="preserve">зазначений Орендодавцем, </w:t>
      </w:r>
      <w:r w:rsidRPr="002C3064">
        <w:rPr>
          <w:rFonts w:ascii="Times New Roman" w:hAnsi="Times New Roman"/>
          <w:sz w:val="24"/>
          <w:szCs w:val="24"/>
        </w:rPr>
        <w:t xml:space="preserve">визначений у пункті 15 Умов,  </w:t>
      </w:r>
      <w:r w:rsidRPr="00235559">
        <w:rPr>
          <w:rFonts w:ascii="Times New Roman" w:hAnsi="Times New Roman"/>
          <w:sz w:val="24"/>
          <w:szCs w:val="24"/>
        </w:rPr>
        <w:t xml:space="preserve">щомісяця: </w:t>
      </w:r>
      <w:r>
        <w:rPr>
          <w:rFonts w:ascii="Times New Roman" w:hAnsi="Times New Roman"/>
          <w:sz w:val="24"/>
          <w:szCs w:val="24"/>
        </w:rPr>
        <w:t>до 2</w:t>
      </w:r>
      <w:r w:rsidRPr="00C17C02">
        <w:rPr>
          <w:rFonts w:ascii="Times New Roman" w:hAnsi="Times New Roman"/>
          <w:sz w:val="24"/>
          <w:szCs w:val="24"/>
        </w:rPr>
        <w:t>5 числа поточного місяця оренди за попередній</w:t>
      </w:r>
      <w:r w:rsidRPr="00B255C0">
        <w:rPr>
          <w:rFonts w:ascii="Times New Roman" w:hAnsi="Times New Roman"/>
          <w:sz w:val="24"/>
          <w:szCs w:val="24"/>
        </w:rPr>
        <w:t xml:space="preserve">. </w:t>
      </w:r>
    </w:p>
    <w:p w:rsidR="00A103C2" w:rsidRPr="00AA0BDF" w:rsidRDefault="00A103C2" w:rsidP="00AA0BDF">
      <w:pPr>
        <w:pStyle w:val="BodyTextIndent"/>
        <w:ind w:left="0" w:firstLine="709"/>
      </w:pPr>
      <w:r w:rsidRPr="00E0729E">
        <w:t>3.4.</w:t>
      </w:r>
      <w:r w:rsidRPr="00AA0BDF">
        <w:t xml:space="preserve"> </w:t>
      </w:r>
      <w:r w:rsidRPr="009C493D">
        <w:t xml:space="preserve">Орендна плата сплачується Орендарем Майна до міського бюджету на підставі рахунків з платіжними реквізитами, які виставляються Орендодавцем відповідно до умов договору оренди. </w:t>
      </w:r>
      <w:r>
        <w:t>Орендодавець</w:t>
      </w:r>
      <w:r w:rsidRPr="00E0729E">
        <w:t xml:space="preserve"> виставляє рахунок на загальну суму орендної плати. Податок на додану вартість нараховується на загальну суму орендної плати. </w:t>
      </w:r>
      <w:r>
        <w:t xml:space="preserve">Орендодавець </w:t>
      </w:r>
      <w:r w:rsidRPr="00E0729E">
        <w:t xml:space="preserve"> надсилає Орендарю рахунок не пізніше ніж за п’ять робочих днів до дати платежу. Протягом п’яти робочих днів після закінчення поточного місяця оренди </w:t>
      </w:r>
      <w:r>
        <w:t>Орендодавець</w:t>
      </w:r>
      <w:r w:rsidRPr="00E0729E">
        <w:t xml:space="preserve"> передає Орендарю акт виконаних робіт на надання орендних послуг разом із податковою накладною (</w:t>
      </w:r>
      <w:r w:rsidRPr="00E0729E">
        <w:rPr>
          <w:i/>
        </w:rPr>
        <w:t>за умови реєстрації Орендаря платником податку на додану вартість)</w:t>
      </w:r>
      <w:r w:rsidRPr="00E0729E">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3.5. В день укладення цього договору або до цієї дати Орендар сплачує авансовий внесок з орендної плати, зазначений у пункті 10 Умов.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3.6. Розмір орендної плати підлягає перегляду на вимогу однієї із сторін у разі зміни Методики.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A103C2" w:rsidRPr="00E0729E" w:rsidRDefault="00A103C2" w:rsidP="008D56E8">
      <w:pPr>
        <w:pStyle w:val="a"/>
        <w:spacing w:before="0"/>
        <w:jc w:val="both"/>
        <w:rPr>
          <w:rFonts w:ascii="Times New Roman" w:hAnsi="Times New Roman"/>
          <w:i/>
          <w:sz w:val="24"/>
          <w:szCs w:val="24"/>
        </w:rPr>
      </w:pPr>
      <w:r w:rsidRPr="00E0729E">
        <w:rPr>
          <w:rFonts w:ascii="Times New Roman" w:hAnsi="Times New Roman"/>
          <w:i/>
          <w:sz w:val="24"/>
          <w:szCs w:val="24"/>
        </w:rPr>
        <w:t>(Пункт 3.6. застосовується, якщо цей договір є</w:t>
      </w:r>
      <w:r>
        <w:rPr>
          <w:rFonts w:ascii="Times New Roman" w:hAnsi="Times New Roman"/>
          <w:i/>
          <w:sz w:val="24"/>
          <w:szCs w:val="24"/>
        </w:rPr>
        <w:t xml:space="preserve"> договором типу 5.1(Б)</w:t>
      </w:r>
      <w:r w:rsidRPr="00E0729E">
        <w:rPr>
          <w:rFonts w:ascii="Times New Roman" w:hAnsi="Times New Roman"/>
          <w:i/>
          <w:sz w:val="24"/>
          <w:szCs w:val="24"/>
        </w:rPr>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3.7. Орендна плата, перерахована несвоєчасно або не в повному обсязі, стягується Балансоутримувачем. Орендодавець і Балансоутримувач можуть за домовленістю звернутися із позовом про стягнення орендної плати та інших платежів за цим договором, в інтересах відповідної сторони цього договору. </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3.8.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3.9. Надміру сплачена сума орендної плати, що надійшла Балансоутримувачу,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акта приймання-передачі Майна.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3.10.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3.12. Орендар зобов’язаний на вимогу Балансоутримувача проводити звіряння взаєморозрахунків за орендними платежами і оформляти акти звіряння.</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4. Повернення Майна з оренди і забезпечувальний депозит</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4.1. У разі припинення договору Орендар зобов’язаний:</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 звільнити протягом </w:t>
      </w:r>
      <w:r>
        <w:rPr>
          <w:rFonts w:ascii="Times New Roman" w:hAnsi="Times New Roman"/>
          <w:sz w:val="24"/>
          <w:szCs w:val="24"/>
        </w:rPr>
        <w:t>п’яти</w:t>
      </w:r>
      <w:r w:rsidRPr="00E0729E">
        <w:rPr>
          <w:rFonts w:ascii="Times New Roman" w:hAnsi="Times New Roman"/>
          <w:sz w:val="24"/>
          <w:szCs w:val="24"/>
        </w:rPr>
        <w:t xml:space="preserve"> робочих днів орендоване Майно від належних Орендарю речей і повернути його відповідно до акта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 то разом із такими поліпшеннями/капітальним ремонтом;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відшкодувати Балансоутримувачу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4.2. Протягом </w:t>
      </w:r>
      <w:r>
        <w:rPr>
          <w:rFonts w:ascii="Times New Roman" w:hAnsi="Times New Roman"/>
          <w:sz w:val="24"/>
          <w:szCs w:val="24"/>
        </w:rPr>
        <w:t>п’яти</w:t>
      </w:r>
      <w:r w:rsidRPr="00E0729E">
        <w:rPr>
          <w:rFonts w:ascii="Times New Roman" w:hAnsi="Times New Roman"/>
          <w:sz w:val="24"/>
          <w:szCs w:val="24"/>
        </w:rPr>
        <w:t xml:space="preserve"> робочих днів з моменту припинення цього договору Балансоутримувач зобов’язаний оглянути Майно і зафіксувати його поточний стан, а також стан розрахунків за цим договором і за договором про відшкодування витрат Балансоутримувача на утримання орендованого Майна та надання комунальних послуг Орендарю в акті повернення з оренди орендованого Майна.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Балансоутримувач складає акт повернення з оренди орендованого Майна у трьох оригінальних примірниках і надає підписані Балансоутримувачем примірники Орендарю.</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Орендар зобов’язаний: </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підписати три примірники акта повернення з оренди орендованого Майна не пізніше наступного робочого дня з моменту їх отримання від Балансоутримувача і одночасно повернути Балансоутримувачу два примірники підписаних Орендарем актів разом із ключами від об’єкта оренди (у разі, коли доступ до об’єкта оренди забезпечується ключами);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звільнити Майно одночасно із поверненням підписаних Орендарем актів.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4.3. Майно вважається повернутим з оренди з моменту підписання Балансоутримувачем та Орендарем акта повернення з оренди орендованого Майна.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4.4. Якщо Орендар не повертає Майно після отримання від Балансоутримувача примірників акта повернення з оренди орендованого Майна, Орендар сплачує до міського бюджету неустойку у розмірі подвійної орендної плати за кожний день користування Майном після дати припинення цього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4.5. З метою виконання зобов’язань Орендаря за цим договором, а також за договором про відшкодування витрат Балансоутримувача на утримання орендованого Майна та надання комунальних послуг Орендарю до або в день підписання цього договору Орендар сплачує на рахунок </w:t>
      </w:r>
      <w:r>
        <w:rPr>
          <w:rFonts w:ascii="Times New Roman" w:hAnsi="Times New Roman"/>
          <w:sz w:val="24"/>
          <w:szCs w:val="24"/>
        </w:rPr>
        <w:t>Орендодавця</w:t>
      </w:r>
      <w:r w:rsidRPr="00E0729E">
        <w:rPr>
          <w:rFonts w:ascii="Times New Roman" w:hAnsi="Times New Roman"/>
          <w:sz w:val="24"/>
          <w:szCs w:val="24"/>
        </w:rPr>
        <w:t xml:space="preserve"> забезпечувальний депозит в розмірі, визначеному у пункті 11 Умов.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4.6. Орендодавець повертає забезпечувальний депозит Орендарю протягом п’яти робочих днів після підписання Орендарем акта повернення з оренди  Майна без зауважень</w:t>
      </w:r>
      <w:r>
        <w:rPr>
          <w:rFonts w:ascii="Times New Roman" w:hAnsi="Times New Roman"/>
          <w:sz w:val="24"/>
          <w:szCs w:val="24"/>
        </w:rPr>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4.7. Орендодавець перераховує забезпечувальний депозит у повному обсязі до міського бюджету, якщо:</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Орендар відмовився від підписання акта повернення з оренди Майна у строк, визначений цим договором, або створює перешкоди у доступі до орендованого Майна представників Балансоутримувача або Орендодавця з метою складення такого акта;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4.8. Балансоутримувач</w:t>
      </w:r>
      <w:r>
        <w:rPr>
          <w:rFonts w:ascii="Times New Roman" w:hAnsi="Times New Roman"/>
          <w:sz w:val="24"/>
          <w:szCs w:val="24"/>
        </w:rPr>
        <w:t xml:space="preserve"> </w:t>
      </w:r>
      <w:r w:rsidRPr="00E0729E">
        <w:rPr>
          <w:rFonts w:ascii="Times New Roman" w:hAnsi="Times New Roman"/>
          <w:sz w:val="24"/>
          <w:szCs w:val="24"/>
        </w:rPr>
        <w:t>не пізніше ніж протягом п’ятого робочого дня з моменту підписання акта повернення з оренди Майна із зауваженнями (або за наявності зауважень Орендодавця) зараховує забезпечувальний депозит в рахунок невиконаних зобов’язань Орендаря у такій черговості:</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у першу чергу погашаються зобов’язання Орендаря зі сплати пені (пункт 3.8 цього договору) (у такому разі відповідна суму забезпечувального депозиту розподіляється між міським бюджетом і Балансоутримувачем);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у другу чергу погашаються зобов’язання Орендаря зі сплати неустойки (пункт 4.4 цього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у третю чергу погашаються зобов’язання Орендаря зі сплати орендної плати, у частинах,</w:t>
      </w:r>
      <w:r>
        <w:rPr>
          <w:rFonts w:ascii="Times New Roman" w:hAnsi="Times New Roman"/>
          <w:sz w:val="24"/>
          <w:szCs w:val="24"/>
        </w:rPr>
        <w:t xml:space="preserve"> </w:t>
      </w:r>
      <w:r w:rsidRPr="00E0729E">
        <w:rPr>
          <w:rFonts w:ascii="Times New Roman" w:hAnsi="Times New Roman"/>
          <w:sz w:val="24"/>
          <w:szCs w:val="24"/>
        </w:rPr>
        <w:t>визначених відповідно до пункту 16 Умов,</w:t>
      </w:r>
      <w:r>
        <w:rPr>
          <w:rFonts w:ascii="Times New Roman" w:hAnsi="Times New Roman"/>
          <w:sz w:val="24"/>
          <w:szCs w:val="24"/>
        </w:rPr>
        <w:t xml:space="preserve"> </w:t>
      </w:r>
      <w:r w:rsidRPr="00E0729E">
        <w:rPr>
          <w:rFonts w:ascii="Times New Roman" w:hAnsi="Times New Roman"/>
          <w:sz w:val="24"/>
          <w:szCs w:val="24"/>
        </w:rPr>
        <w:t>до міського бюджету та Балансоутримувачу;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у четверту чергу погашаються зобов’язання Орендаря зі сплати Балансоутримувачу платежів за договором про відшкодування витрат Балансоутримувача на утримання орендованого Майна та надання комунальних послуг Орендарю;</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у п’яту чергу погашаються зобов’язання Орендаря із компенсації суми збитків, завданих орендованому Майну;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у шосту чергу</w:t>
      </w:r>
      <w:r>
        <w:rPr>
          <w:rFonts w:ascii="Times New Roman" w:hAnsi="Times New Roman"/>
          <w:sz w:val="24"/>
          <w:szCs w:val="24"/>
        </w:rPr>
        <w:t xml:space="preserve"> </w:t>
      </w:r>
      <w:r w:rsidRPr="00E0729E">
        <w:rPr>
          <w:rFonts w:ascii="Times New Roman" w:hAnsi="Times New Roman"/>
          <w:sz w:val="24"/>
          <w:szCs w:val="24"/>
        </w:rPr>
        <w:t>погашаються зобов’язання Орендаря зі сплати інших платежів за цим договором або в рахунок погашення інших не виконаних Орендарем зобов’язань за цим договором.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Орендодавець повертає Орендарю суму забезпечувального депозиту, яка залишилась після здійснення вирахувань, передбачених цим пунктом.</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5. Поліпшення і ремонт орендованого майна</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5.1. Орендар має право:</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за згодою Балансоутримувача проводити поточний та/або</w:t>
      </w:r>
      <w:r>
        <w:rPr>
          <w:rFonts w:ascii="Times New Roman" w:hAnsi="Times New Roman"/>
          <w:sz w:val="24"/>
          <w:szCs w:val="24"/>
        </w:rPr>
        <w:t xml:space="preserve"> за згодою Орендодавця проводити</w:t>
      </w:r>
      <w:r w:rsidRPr="00E0729E">
        <w:rPr>
          <w:rFonts w:ascii="Times New Roman" w:hAnsi="Times New Roman"/>
          <w:sz w:val="24"/>
          <w:szCs w:val="24"/>
        </w:rPr>
        <w:t xml:space="preserve"> капітальний ремонт Майна і виступати замовником на виготовлення про</w:t>
      </w:r>
      <w:r>
        <w:rPr>
          <w:rFonts w:ascii="Times New Roman" w:hAnsi="Times New Roman"/>
          <w:sz w:val="24"/>
          <w:szCs w:val="24"/>
        </w:rPr>
        <w:t>є</w:t>
      </w:r>
      <w:r w:rsidRPr="00E0729E">
        <w:rPr>
          <w:rFonts w:ascii="Times New Roman" w:hAnsi="Times New Roman"/>
          <w:sz w:val="24"/>
          <w:szCs w:val="24"/>
        </w:rPr>
        <w:t>ктно-кошторисної документації на проведення ремонту;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 здійснювати невід’ємні поліпшення Майна за наявності рішення </w:t>
      </w:r>
      <w:r>
        <w:rPr>
          <w:rFonts w:ascii="Times New Roman" w:hAnsi="Times New Roman"/>
          <w:sz w:val="24"/>
          <w:szCs w:val="24"/>
        </w:rPr>
        <w:t>Молочанської</w:t>
      </w:r>
      <w:r w:rsidRPr="00E0729E">
        <w:rPr>
          <w:rFonts w:ascii="Times New Roman" w:hAnsi="Times New Roman"/>
          <w:sz w:val="24"/>
          <w:szCs w:val="24"/>
        </w:rPr>
        <w:t xml:space="preserve"> міської ради, прийнятого</w:t>
      </w:r>
      <w:r>
        <w:rPr>
          <w:rFonts w:ascii="Times New Roman" w:hAnsi="Times New Roman"/>
          <w:sz w:val="24"/>
          <w:szCs w:val="24"/>
        </w:rPr>
        <w:t xml:space="preserve"> відповідно до Закону</w:t>
      </w:r>
      <w:r w:rsidRPr="00E0729E">
        <w:rPr>
          <w:rFonts w:ascii="Times New Roman" w:hAnsi="Times New Roman"/>
          <w:sz w:val="24"/>
          <w:szCs w:val="24"/>
        </w:rPr>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 за згодою </w:t>
      </w:r>
      <w:r>
        <w:rPr>
          <w:rFonts w:ascii="Times New Roman" w:hAnsi="Times New Roman"/>
          <w:sz w:val="24"/>
          <w:szCs w:val="24"/>
        </w:rPr>
        <w:t>Молочанської</w:t>
      </w:r>
      <w:r w:rsidRPr="00E0729E">
        <w:rPr>
          <w:rFonts w:ascii="Times New Roman" w:hAnsi="Times New Roman"/>
          <w:sz w:val="24"/>
          <w:szCs w:val="24"/>
        </w:rPr>
        <w:t xml:space="preserve"> міської ра</w:t>
      </w:r>
      <w:r>
        <w:rPr>
          <w:rFonts w:ascii="Times New Roman" w:hAnsi="Times New Roman"/>
          <w:sz w:val="24"/>
          <w:szCs w:val="24"/>
        </w:rPr>
        <w:t>ди, наданою відповідно до Закону</w:t>
      </w:r>
      <w:r w:rsidRPr="00E0729E">
        <w:rPr>
          <w:rFonts w:ascii="Times New Roman" w:hAnsi="Times New Roman"/>
          <w:sz w:val="24"/>
          <w:szCs w:val="24"/>
        </w:rPr>
        <w:t>, і один раз протягом строку оренди зарахувати частину витрат на проведення капітального ремонту в рахунок зменшення орендної плати.</w:t>
      </w:r>
    </w:p>
    <w:p w:rsidR="00A103C2" w:rsidRPr="00E0729E" w:rsidRDefault="00A103C2" w:rsidP="008D56E8">
      <w:pPr>
        <w:ind w:firstLine="567"/>
        <w:jc w:val="both"/>
      </w:pPr>
      <w:r w:rsidRPr="00E0729E">
        <w:t xml:space="preserve">5.2. Порядок отримання Орендарем згоди на проведення відповідних видів робіт, та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у порядку та на умовах, встановлених </w:t>
      </w:r>
      <w:r>
        <w:t>чинним Законодавством України</w:t>
      </w:r>
      <w:r w:rsidRPr="00E0729E">
        <w:t>.</w:t>
      </w:r>
    </w:p>
    <w:p w:rsidR="00A103C2" w:rsidRPr="00E0729E" w:rsidRDefault="00A103C2" w:rsidP="00B633A4">
      <w:pPr>
        <w:pStyle w:val="a"/>
        <w:spacing w:before="0"/>
        <w:jc w:val="both"/>
        <w:rPr>
          <w:rFonts w:ascii="Times New Roman" w:hAnsi="Times New Roman"/>
          <w:sz w:val="24"/>
          <w:szCs w:val="24"/>
        </w:rPr>
      </w:pPr>
      <w:r w:rsidRPr="00E0729E">
        <w:rPr>
          <w:rFonts w:ascii="Times New Roman" w:hAnsi="Times New Roman"/>
          <w:sz w:val="24"/>
          <w:szCs w:val="24"/>
        </w:rPr>
        <w:t>5.3. Орендар має право на компенсацію вартості здійснених ним невід’ємних поліпшень Майна у порядку та на умовах, встановлених чинним Законодавством України.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5.4. Орендар має право на компенсацію вартості здійснених ним невід’ємних поліпшень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поліпшень у порядку та на умовах, встановлених чинним Законодавством України.</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6. Режим використання орендованого Майна</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6.1. Орендар зобов’язаний використовувати орендоване Майно відповідно до призначення, визначеного у пункті 7 Умов.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6.3. Орендар зобов’язаний:</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Балансоутримувача;</w:t>
      </w:r>
    </w:p>
    <w:p w:rsidR="00A103C2" w:rsidRPr="00E0729E" w:rsidRDefault="00A103C2" w:rsidP="00916410">
      <w:pPr>
        <w:pStyle w:val="a"/>
        <w:spacing w:before="0"/>
        <w:jc w:val="both"/>
        <w:rPr>
          <w:rFonts w:ascii="Times New Roman" w:hAnsi="Times New Roman"/>
          <w:sz w:val="24"/>
          <w:szCs w:val="24"/>
        </w:rPr>
      </w:pPr>
      <w:r w:rsidRPr="00E0729E">
        <w:rPr>
          <w:rFonts w:ascii="Times New Roman" w:hAnsi="Times New Roman"/>
          <w:sz w:val="24"/>
          <w:szCs w:val="24"/>
        </w:rPr>
        <w:t xml:space="preserve">- утримувати у справному стані засоби протипожежного захисту і зв’язку, пожежну техніку, обладнання та інвентар, не допускати їх </w:t>
      </w:r>
      <w:r>
        <w:rPr>
          <w:rFonts w:ascii="Times New Roman" w:hAnsi="Times New Roman"/>
          <w:sz w:val="24"/>
          <w:szCs w:val="24"/>
        </w:rPr>
        <w:t>використання не за призначенням.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6.4. Орендар зобов’язаний забезпечити представникам Орендодавця та Балансоутримувача доступ на об’єкт оренди у робочі дні у робочий час </w:t>
      </w:r>
      <w:r>
        <w:rPr>
          <w:rFonts w:ascii="Times New Roman" w:hAnsi="Times New Roman"/>
          <w:sz w:val="24"/>
          <w:szCs w:val="24"/>
        </w:rPr>
        <w:t xml:space="preserve"> </w:t>
      </w:r>
      <w:r w:rsidRPr="00E0729E">
        <w:rPr>
          <w:rFonts w:ascii="Times New Roman" w:hAnsi="Times New Roman"/>
          <w:sz w:val="24"/>
          <w:szCs w:val="24"/>
        </w:rPr>
        <w:t xml:space="preserve">з метою здійснення контролю за його використанням та виконанням Орендарем умов цього договору. </w:t>
      </w:r>
      <w:r>
        <w:rPr>
          <w:rFonts w:ascii="Times New Roman" w:hAnsi="Times New Roman"/>
          <w:sz w:val="24"/>
          <w:szCs w:val="24"/>
        </w:rPr>
        <w:t xml:space="preserve">А у разі, </w:t>
      </w:r>
      <w:r w:rsidRPr="00E0729E">
        <w:rPr>
          <w:rFonts w:ascii="Times New Roman" w:hAnsi="Times New Roman"/>
          <w:sz w:val="24"/>
          <w:szCs w:val="24"/>
        </w:rPr>
        <w:t>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w:t>
      </w:r>
      <w:r>
        <w:rPr>
          <w:rFonts w:ascii="Times New Roman" w:hAnsi="Times New Roman"/>
          <w:sz w:val="24"/>
          <w:szCs w:val="24"/>
        </w:rPr>
        <w:t xml:space="preserve">, </w:t>
      </w:r>
      <w:r w:rsidRPr="00E0729E">
        <w:rPr>
          <w:rFonts w:ascii="Times New Roman" w:hAnsi="Times New Roman"/>
          <w:sz w:val="24"/>
          <w:szCs w:val="24"/>
        </w:rPr>
        <w:t>- то у будь-який інший час. У разі виникнення таких ситуацій Орендар зобов’язаний вживати невідкладних заходів для ліквідації їх наслідків.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6.5. Протягом п’яти робочих днів з дати укладення цього договору Балансоутримувач зобов’язаний надати Орендарю для підписання два примірники договору про відшкодування витрат Балансоутримувача на утримання орендованого Майна та надання комунальних послуг Орендарю відповідно до примірного договору, затвердженого наказом Фонду державного майна.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Орендар зобов’язаний протягом десяти робочих днів з моменту отримання примірників договору про відшкодування витрат Балансоутримувача на утримання орендованого Майна та надання комунальних послуг Орендарю:</w:t>
      </w:r>
      <w:r>
        <w:rPr>
          <w:rFonts w:ascii="Times New Roman" w:hAnsi="Times New Roman"/>
          <w:sz w:val="24"/>
          <w:szCs w:val="24"/>
        </w:rPr>
        <w:t xml:space="preserve"> </w:t>
      </w:r>
      <w:r w:rsidRPr="00E0729E">
        <w:rPr>
          <w:rFonts w:ascii="Times New Roman" w:hAnsi="Times New Roman"/>
          <w:sz w:val="24"/>
          <w:szCs w:val="24"/>
        </w:rPr>
        <w:t>підписати і повернути Балансоутримувачу примірник договору або подати Балансоутримувачу обґрунтовані зауваження до сум витрат, які підлягають відшкодуванню Орендарем за договором.</w:t>
      </w:r>
    </w:p>
    <w:p w:rsidR="00A103C2" w:rsidRPr="00E0729E" w:rsidRDefault="00A103C2" w:rsidP="008D56E8">
      <w:pPr>
        <w:pStyle w:val="a"/>
        <w:spacing w:before="0"/>
        <w:jc w:val="both"/>
        <w:rPr>
          <w:rFonts w:ascii="Times New Roman" w:hAnsi="Times New Roman"/>
          <w:sz w:val="24"/>
          <w:szCs w:val="24"/>
        </w:rPr>
      </w:pPr>
      <w:bookmarkStart w:id="1" w:name="_heading=h.1fob9te"/>
      <w:bookmarkEnd w:id="1"/>
      <w:r w:rsidRPr="00E0729E">
        <w:rPr>
          <w:rFonts w:ascii="Times New Roman" w:hAnsi="Times New Roman"/>
          <w:sz w:val="24"/>
          <w:szCs w:val="24"/>
        </w:rPr>
        <w:t>Орендар зобов’язаний протягом десяти робочих днів з моменту отримання від Балансоутримувача відповіді на свої зауваження, яка містить документальні підтвердження витрат, які підлягають відшкодуванню Орендарем, підписати і повернути Балансоутримувачу примірник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Якщо стосовно об’єкта оренди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 то Орендар самостійно вживає заходів для укладення із постачальниками комунальних послуг договорів на постачання відповідних комунальних послуг протягом місяця з моменту укладання цього Договору. </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6.6. Орендар зобов’язаний виконувати усі обов’язки Балансоутримувача за охоронним договором, який є додатком до цього договору.</w:t>
      </w:r>
    </w:p>
    <w:p w:rsidR="00A103C2" w:rsidRPr="00E0729E" w:rsidRDefault="00A103C2" w:rsidP="008D56E8">
      <w:pPr>
        <w:pStyle w:val="a"/>
        <w:spacing w:before="0"/>
        <w:jc w:val="both"/>
        <w:rPr>
          <w:rFonts w:ascii="Times New Roman" w:hAnsi="Times New Roman"/>
          <w:i/>
          <w:sz w:val="24"/>
          <w:szCs w:val="24"/>
        </w:rPr>
      </w:pPr>
      <w:r w:rsidRPr="00E0729E">
        <w:rPr>
          <w:rFonts w:ascii="Times New Roman" w:hAnsi="Times New Roman"/>
          <w:i/>
          <w:sz w:val="24"/>
          <w:szCs w:val="24"/>
        </w:rPr>
        <w:t>(Пункт 6.6. застосовується, якщо Майном є пам’ятка культурної спадщини, щойно виявлений об’єкт культурної спадщини чи його частина).</w:t>
      </w:r>
    </w:p>
    <w:p w:rsidR="00A103C2" w:rsidRPr="00E0729E" w:rsidRDefault="00A103C2" w:rsidP="008D56E8">
      <w:pPr>
        <w:pStyle w:val="a"/>
        <w:spacing w:before="0"/>
        <w:jc w:val="both"/>
        <w:rPr>
          <w:rFonts w:ascii="Times New Roman" w:hAnsi="Times New Roman"/>
          <w:i/>
          <w:sz w:val="24"/>
          <w:szCs w:val="24"/>
        </w:rPr>
      </w:pPr>
      <w:r w:rsidRPr="00E0729E">
        <w:rPr>
          <w:rFonts w:ascii="Times New Roman" w:hAnsi="Times New Roman"/>
          <w:sz w:val="24"/>
          <w:szCs w:val="24"/>
        </w:rPr>
        <w:t>6.7. Протягом ________________________ Орендар зобов’язаний</w:t>
      </w:r>
      <w:r w:rsidRPr="00E0729E">
        <w:rPr>
          <w:rFonts w:ascii="Times New Roman" w:hAnsi="Times New Roman"/>
          <w:sz w:val="24"/>
          <w:szCs w:val="24"/>
        </w:rPr>
        <w:br/>
      </w:r>
      <w:r w:rsidRPr="00E0729E">
        <w:rPr>
          <w:rFonts w:ascii="Times New Roman" w:hAnsi="Times New Roman"/>
          <w:i/>
          <w:sz w:val="20"/>
        </w:rPr>
        <w:t xml:space="preserve">                              </w:t>
      </w:r>
      <w:r>
        <w:rPr>
          <w:rFonts w:ascii="Times New Roman" w:hAnsi="Times New Roman"/>
          <w:i/>
          <w:sz w:val="20"/>
        </w:rPr>
        <w:t xml:space="preserve">                                                       </w:t>
      </w:r>
      <w:r w:rsidRPr="00E0729E">
        <w:rPr>
          <w:rFonts w:ascii="Times New Roman" w:hAnsi="Times New Roman"/>
          <w:i/>
          <w:sz w:val="20"/>
        </w:rPr>
        <w:t xml:space="preserve"> (період)</w:t>
      </w:r>
    </w:p>
    <w:p w:rsidR="00A103C2" w:rsidRPr="00E0729E" w:rsidRDefault="00A103C2" w:rsidP="008D56E8">
      <w:pPr>
        <w:pStyle w:val="a"/>
        <w:spacing w:before="0"/>
        <w:ind w:firstLine="0"/>
        <w:jc w:val="both"/>
        <w:rPr>
          <w:rFonts w:ascii="Times New Roman" w:hAnsi="Times New Roman"/>
          <w:sz w:val="24"/>
          <w:szCs w:val="24"/>
        </w:rPr>
      </w:pPr>
      <w:r w:rsidRPr="00E0729E">
        <w:rPr>
          <w:rFonts w:ascii="Times New Roman" w:hAnsi="Times New Roman"/>
          <w:sz w:val="24"/>
          <w:szCs w:val="24"/>
        </w:rPr>
        <w:t>здійснити заходи щодо усунення невідповідностей вимогам законодавства, виявлених екологічним аудитом, відповідно до рекомендацій (вимог), наданих у звіті про екологічний аудит.</w:t>
      </w:r>
    </w:p>
    <w:p w:rsidR="00A103C2" w:rsidRPr="00E0729E" w:rsidRDefault="00A103C2" w:rsidP="008D56E8">
      <w:pPr>
        <w:pStyle w:val="a"/>
        <w:spacing w:before="0"/>
        <w:jc w:val="both"/>
        <w:rPr>
          <w:rFonts w:ascii="Times New Roman" w:hAnsi="Times New Roman"/>
          <w:i/>
          <w:sz w:val="24"/>
          <w:szCs w:val="24"/>
        </w:rPr>
      </w:pPr>
      <w:r w:rsidRPr="00E0729E">
        <w:rPr>
          <w:rFonts w:ascii="Times New Roman" w:hAnsi="Times New Roman"/>
          <w:i/>
          <w:sz w:val="24"/>
          <w:szCs w:val="24"/>
        </w:rPr>
        <w:t>(Пункт 6.7. застосовується, якщо Майно відповідно до закону підлягає екологічному аудиту і у звіті про екологічний аудит вказується на певні невідповідності вимогам законодавства і висуваються вимоги або надаються рекомендації).</w:t>
      </w:r>
    </w:p>
    <w:p w:rsidR="00A103C2" w:rsidRPr="00E0729E" w:rsidRDefault="00A103C2" w:rsidP="008D56E8">
      <w:pPr>
        <w:pStyle w:val="a"/>
        <w:spacing w:before="0"/>
        <w:jc w:val="center"/>
        <w:rPr>
          <w:rFonts w:ascii="Times New Roman" w:hAnsi="Times New Roman"/>
          <w:b/>
          <w:sz w:val="24"/>
          <w:szCs w:val="24"/>
        </w:rPr>
      </w:pPr>
    </w:p>
    <w:p w:rsidR="00A103C2" w:rsidRPr="00E0729E" w:rsidRDefault="00A103C2" w:rsidP="008D56E8">
      <w:pPr>
        <w:pStyle w:val="a"/>
        <w:spacing w:before="0"/>
        <w:jc w:val="center"/>
        <w:rPr>
          <w:rFonts w:ascii="Times New Roman" w:hAnsi="Times New Roman"/>
          <w:b/>
          <w:sz w:val="24"/>
          <w:szCs w:val="24"/>
        </w:rPr>
      </w:pPr>
      <w:r w:rsidRPr="00E0729E">
        <w:rPr>
          <w:rFonts w:ascii="Times New Roman" w:hAnsi="Times New Roman"/>
          <w:b/>
          <w:sz w:val="24"/>
          <w:szCs w:val="24"/>
        </w:rPr>
        <w:t>7. Страхування об’єкта оренди, відшкодування витрат на оцінку Майна та укладення охоронного договору</w:t>
      </w:r>
    </w:p>
    <w:p w:rsidR="00A103C2" w:rsidRPr="00E0729E" w:rsidRDefault="00A103C2" w:rsidP="008D56E8">
      <w:pPr>
        <w:pStyle w:val="a"/>
        <w:spacing w:befor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7.1. Орендар зобов’язаний:</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протягом 10 календарних днів з дня укладення цього договору застрахувати Майно на суму його страхової вартості, визначеної у пункті 6.2 Умов, на користь Балансоутримувача,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Балансоутримувачу та Орендодавцю завірені належним чином копії договору страхування</w:t>
      </w:r>
      <w:r>
        <w:rPr>
          <w:rFonts w:ascii="Times New Roman" w:hAnsi="Times New Roman"/>
          <w:sz w:val="24"/>
          <w:szCs w:val="24"/>
        </w:rPr>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поновлювати щороку договір страхування так, щоб протягом строку дії цього договору Майно було застрахованим, і надавати Балансоутримувачу та Орендодавцю копії завірених належним чином договор</w:t>
      </w:r>
      <w:r>
        <w:rPr>
          <w:rFonts w:ascii="Times New Roman" w:hAnsi="Times New Roman"/>
          <w:sz w:val="24"/>
          <w:szCs w:val="24"/>
        </w:rPr>
        <w:t>ів</w:t>
      </w:r>
      <w:r w:rsidRPr="00E0729E">
        <w:rPr>
          <w:rFonts w:ascii="Times New Roman" w:hAnsi="Times New Roman"/>
          <w:sz w:val="24"/>
          <w:szCs w:val="24"/>
        </w:rPr>
        <w:t xml:space="preserve"> страхування</w:t>
      </w:r>
      <w:r>
        <w:rPr>
          <w:rFonts w:ascii="Times New Roman" w:hAnsi="Times New Roman"/>
          <w:sz w:val="24"/>
          <w:szCs w:val="24"/>
        </w:rPr>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Якщо строк дії договору оренди менший, ніж один рік, то договір страхування укладається на строк дії договору оренди.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Оплата послуг страховика здійснюється за рахунок Орендаря (страхувальника).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7.2. Протягом 10 робочих днів з дня укладення цього договору Орендар зобов’язаний компенсувати Балансоутримувачу витрати, пов’язані з проведенням незалежної оцінки Майна, в сумі, зазначеній у пункті 6.3 Умов. Балансоутримувач має право зарахувати частину орендної плати, що підлягає зарахуванню на користь Балансоутримувача, в рахунок його витрат, пов’язаних із проведенням незалежної оцінки Майна.</w:t>
      </w:r>
    </w:p>
    <w:p w:rsidR="00A103C2" w:rsidRPr="00E0729E" w:rsidRDefault="00A103C2" w:rsidP="008D56E8">
      <w:pPr>
        <w:pStyle w:val="a"/>
        <w:spacing w:before="0"/>
        <w:jc w:val="both"/>
        <w:rPr>
          <w:rFonts w:ascii="Times New Roman" w:hAnsi="Times New Roman"/>
          <w:i/>
          <w:sz w:val="24"/>
          <w:szCs w:val="24"/>
        </w:rPr>
      </w:pPr>
      <w:r w:rsidRPr="00E0729E">
        <w:rPr>
          <w:rFonts w:ascii="Times New Roman" w:hAnsi="Times New Roman"/>
          <w:i/>
          <w:sz w:val="24"/>
          <w:szCs w:val="24"/>
        </w:rPr>
        <w:t>(Пункт 7.2. застосовується,</w:t>
      </w:r>
      <w:r>
        <w:rPr>
          <w:rFonts w:ascii="Times New Roman" w:hAnsi="Times New Roman"/>
          <w:i/>
          <w:sz w:val="24"/>
          <w:szCs w:val="24"/>
        </w:rPr>
        <w:t xml:space="preserve"> </w:t>
      </w:r>
      <w:r w:rsidRPr="00E0729E">
        <w:rPr>
          <w:rFonts w:ascii="Times New Roman" w:hAnsi="Times New Roman"/>
          <w:i/>
          <w:sz w:val="24"/>
          <w:szCs w:val="24"/>
        </w:rPr>
        <w:t>у разі понесення Балансоутримувачем витрат, пов’язаних з проведенням незалежної оцінки Майна).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7.3. Протягом 10 робочих днів з дня укладення цього договору Орендар зобов’язаний компенсувати Балансоутримувачу/колишньому орендарю витрати, пов’язані із укладенням охоронного договору у сумі, визначеній в пункті 4.6 Умов.</w:t>
      </w:r>
    </w:p>
    <w:p w:rsidR="00A103C2" w:rsidRPr="00E0729E" w:rsidRDefault="00A103C2" w:rsidP="008D56E8">
      <w:pPr>
        <w:pStyle w:val="a"/>
        <w:spacing w:before="0"/>
        <w:jc w:val="both"/>
        <w:rPr>
          <w:rFonts w:ascii="Times New Roman" w:hAnsi="Times New Roman"/>
          <w:i/>
          <w:sz w:val="24"/>
          <w:szCs w:val="24"/>
        </w:rPr>
      </w:pPr>
      <w:r w:rsidRPr="00E0729E">
        <w:rPr>
          <w:rFonts w:ascii="Times New Roman" w:hAnsi="Times New Roman"/>
          <w:i/>
          <w:sz w:val="24"/>
          <w:szCs w:val="24"/>
        </w:rPr>
        <w:t>(Пункт 7.3. застосовується, у разі понесення Балансоутримувачем/колишнім орендарем витрат, пов’язаних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8. Суборенда</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8.1. Орендар </w:t>
      </w:r>
      <w:r w:rsidRPr="00E0729E">
        <w:rPr>
          <w:rFonts w:ascii="Times New Roman" w:hAnsi="Times New Roman"/>
          <w:b/>
          <w:i/>
          <w:sz w:val="24"/>
          <w:szCs w:val="24"/>
          <w:u w:val="single"/>
        </w:rPr>
        <w:t>має/не має</w:t>
      </w:r>
      <w:r w:rsidRPr="00E0729E">
        <w:rPr>
          <w:rFonts w:ascii="Times New Roman" w:hAnsi="Times New Roman"/>
          <w:sz w:val="24"/>
          <w:szCs w:val="24"/>
        </w:rPr>
        <w:t xml:space="preserve"> право(а) передати Майно в суборенду, про що зазначається у пункті 13 Умов.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 Цільове призначення, за яким Майно може бути використано відповідно до договору суборенди, визначається з урахуванням обмежень, передбачених цим договором (за наявності). </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8.2. Орендар може укладати договір суборенди лише з особами, які відповідають вимогам статті 4 Закону.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A103C2"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9. Запевнення сторін</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9.1. Балансоутримувач і Орендодавець запевняють Орендаря, що:</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акта приймання-передачі разом із комплектом ключів від об’єкта у кількості, зазначеній в акті приймання-передачі;</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9.1.2. інформація про Майно, оприлюднена </w:t>
      </w:r>
      <w:r w:rsidRPr="00E0729E">
        <w:rPr>
          <w:rFonts w:ascii="Times New Roman" w:hAnsi="Times New Roman"/>
          <w:b/>
          <w:i/>
          <w:sz w:val="24"/>
          <w:szCs w:val="24"/>
          <w:u w:val="single"/>
        </w:rPr>
        <w:t>в оголошенні про передачу в оренду/інформаційному повідомленні про об’єкт оренди</w:t>
      </w:r>
      <w:r w:rsidRPr="00E0729E">
        <w:rPr>
          <w:rFonts w:ascii="Times New Roman" w:hAnsi="Times New Roman"/>
          <w:sz w:val="24"/>
          <w:szCs w:val="24"/>
        </w:rPr>
        <w:t>, відповідає дійсності, за винятком обставин, відображених в акті приймання-передачі.</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9.2. Балансоутримувач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Балансоутримувачем  копія охоронного договору додається до цього договору як його невід’ємна частина.</w:t>
      </w:r>
    </w:p>
    <w:p w:rsidR="00A103C2" w:rsidRPr="00E0729E" w:rsidRDefault="00A103C2" w:rsidP="008D56E8">
      <w:pPr>
        <w:pStyle w:val="a"/>
        <w:spacing w:before="0"/>
        <w:jc w:val="both"/>
        <w:rPr>
          <w:rFonts w:ascii="Times New Roman" w:hAnsi="Times New Roman"/>
          <w:i/>
          <w:sz w:val="24"/>
          <w:szCs w:val="24"/>
        </w:rPr>
      </w:pPr>
      <w:r w:rsidRPr="00E0729E">
        <w:rPr>
          <w:rFonts w:ascii="Times New Roman" w:hAnsi="Times New Roman"/>
          <w:i/>
          <w:sz w:val="24"/>
          <w:szCs w:val="24"/>
        </w:rPr>
        <w:t>(Пункт 9.2. застосовується, у разі укладення Балансоутримувачем охоронного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9.5. Одночасно або до укладення цього договору Орендар повністю сплатив забезпечувальний депозит в розмірі, визначеному у пункті 11 Умов.</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10. Додаткові умови оренди</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10.1. Орендар зобов’язаний виконувати обов’язки, покладені на нього </w:t>
      </w:r>
      <w:r w:rsidRPr="008A005C">
        <w:rPr>
          <w:rFonts w:ascii="Times New Roman" w:hAnsi="Times New Roman"/>
          <w:b/>
          <w:i/>
          <w:sz w:val="24"/>
          <w:szCs w:val="24"/>
        </w:rPr>
        <w:t xml:space="preserve">рішенням </w:t>
      </w:r>
      <w:r w:rsidRPr="008856B5">
        <w:rPr>
          <w:rFonts w:ascii="Times New Roman" w:hAnsi="Times New Roman"/>
          <w:b/>
          <w:i/>
          <w:sz w:val="24"/>
          <w:szCs w:val="24"/>
        </w:rPr>
        <w:t>Молочанської</w:t>
      </w:r>
      <w:r w:rsidRPr="008A005C">
        <w:rPr>
          <w:rFonts w:ascii="Times New Roman" w:hAnsi="Times New Roman"/>
          <w:b/>
          <w:i/>
          <w:sz w:val="24"/>
          <w:szCs w:val="24"/>
        </w:rPr>
        <w:t xml:space="preserve"> міської ради про встановлення додаткових умов оренди</w:t>
      </w:r>
      <w:r w:rsidRPr="00E0729E">
        <w:rPr>
          <w:rFonts w:ascii="Times New Roman" w:hAnsi="Times New Roman"/>
          <w:sz w:val="24"/>
          <w:szCs w:val="24"/>
        </w:rPr>
        <w:t xml:space="preserve">, визначених у пункті 14 Умов, за умови, що посилання на такі додаткові умови оренди було включено до </w:t>
      </w:r>
      <w:r w:rsidRPr="00E0729E">
        <w:rPr>
          <w:rFonts w:ascii="Times New Roman" w:hAnsi="Times New Roman"/>
          <w:b/>
          <w:i/>
          <w:sz w:val="24"/>
          <w:szCs w:val="24"/>
        </w:rPr>
        <w:t>оголошення про передачу майна в оренду/інформаційного повідомлення про об’єкт</w:t>
      </w:r>
      <w:r w:rsidRPr="00E0729E">
        <w:rPr>
          <w:rFonts w:ascii="Times New Roman" w:hAnsi="Times New Roman"/>
          <w:sz w:val="24"/>
          <w:szCs w:val="24"/>
        </w:rPr>
        <w:t xml:space="preserve"> (пункт 4.2 Умов).</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11. Відповідальність і вирішення спорів за договором</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11.1. За невиконання або неналежне виконання зобов’язань за цим договором сторони несуть відповідальність згідно із законом та договором.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комунальне Майно.</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11.3. Спори, які виникають за цим договором або в зв’язку з ним, не вирішені шляхом переговорів, вирішуються в судовому порядку.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A103C2" w:rsidRPr="00E0729E" w:rsidRDefault="00A103C2" w:rsidP="008D56E8">
      <w:pPr>
        <w:pStyle w:val="a"/>
        <w:spacing w:before="0"/>
        <w:jc w:val="center"/>
        <w:rPr>
          <w:rFonts w:ascii="Times New Roman" w:hAnsi="Times New Roman"/>
          <w:b/>
          <w:sz w:val="24"/>
          <w:szCs w:val="24"/>
        </w:rPr>
      </w:pPr>
    </w:p>
    <w:p w:rsidR="00A103C2" w:rsidRPr="00E0729E" w:rsidRDefault="00A103C2" w:rsidP="008D56E8">
      <w:pPr>
        <w:pStyle w:val="a"/>
        <w:spacing w:before="0"/>
        <w:jc w:val="center"/>
        <w:rPr>
          <w:rFonts w:ascii="Times New Roman" w:hAnsi="Times New Roman"/>
          <w:b/>
          <w:sz w:val="24"/>
          <w:szCs w:val="24"/>
        </w:rPr>
      </w:pPr>
      <w:r w:rsidRPr="00E0729E">
        <w:rPr>
          <w:rFonts w:ascii="Times New Roman" w:hAnsi="Times New Roman"/>
          <w:b/>
          <w:sz w:val="24"/>
          <w:szCs w:val="24"/>
        </w:rPr>
        <w:t>12. Строк чинності, умови зміни та припинення договору</w:t>
      </w:r>
    </w:p>
    <w:p w:rsidR="00A103C2" w:rsidRPr="00E0729E" w:rsidRDefault="00A103C2" w:rsidP="008D56E8">
      <w:pPr>
        <w:pStyle w:val="a"/>
        <w:spacing w:befor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12.1.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акта приймання-передачі і закінчується датою припинення цього договору. </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3.6. цього договору, а в частині зобов’язань Орендаря щодо орендної плати - до виконання зобов’язань.</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12.3. Зміни і доповнення до договору вносяться до закінчення строку його дії за взаємною згодою сторін шляхом укладення додаткових угод про внесення змін і доповнень у письмовій формі, які підписуються сторонами та є невід’ємними частинами цього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12.4. Продовження цього договору здійснюється з урахуванням вимог, встановлен</w:t>
      </w:r>
      <w:r>
        <w:rPr>
          <w:rFonts w:ascii="Times New Roman" w:hAnsi="Times New Roman"/>
          <w:sz w:val="24"/>
          <w:szCs w:val="24"/>
        </w:rPr>
        <w:t>их статтею 18 Закону</w:t>
      </w:r>
      <w:r w:rsidRPr="00E0729E">
        <w:rPr>
          <w:rFonts w:ascii="Times New Roman" w:hAnsi="Times New Roman"/>
          <w:sz w:val="24"/>
          <w:szCs w:val="24"/>
        </w:rPr>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Орендар, який бажає продовжити цей договір на новий строк, повинен звернутись до Орендодавця за три місяці до закінчення строку дії договору </w:t>
      </w:r>
      <w:r>
        <w:rPr>
          <w:rFonts w:ascii="Times New Roman" w:hAnsi="Times New Roman"/>
          <w:sz w:val="24"/>
          <w:szCs w:val="24"/>
        </w:rPr>
        <w:t>шляхом заповнення</w:t>
      </w:r>
      <w:r w:rsidRPr="00E0729E">
        <w:rPr>
          <w:rFonts w:ascii="Times New Roman" w:hAnsi="Times New Roman"/>
          <w:sz w:val="24"/>
          <w:szCs w:val="24"/>
        </w:rPr>
        <w:t xml:space="preserve"> заяв</w:t>
      </w:r>
      <w:r>
        <w:rPr>
          <w:rFonts w:ascii="Times New Roman" w:hAnsi="Times New Roman"/>
          <w:sz w:val="24"/>
          <w:szCs w:val="24"/>
        </w:rPr>
        <w:t>и</w:t>
      </w:r>
      <w:r w:rsidRPr="00E0729E">
        <w:rPr>
          <w:rFonts w:ascii="Times New Roman" w:hAnsi="Times New Roman"/>
          <w:sz w:val="24"/>
          <w:szCs w:val="24"/>
        </w:rPr>
        <w:t xml:space="preserve"> </w:t>
      </w:r>
      <w:r>
        <w:rPr>
          <w:rFonts w:ascii="Times New Roman" w:hAnsi="Times New Roman"/>
          <w:sz w:val="24"/>
          <w:szCs w:val="24"/>
        </w:rPr>
        <w:t>до об’єкта в електронній торговій системі</w:t>
      </w:r>
      <w:r w:rsidRPr="00E0729E">
        <w:rPr>
          <w:rFonts w:ascii="Times New Roman" w:hAnsi="Times New Roman"/>
          <w:sz w:val="24"/>
          <w:szCs w:val="24"/>
        </w:rPr>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Пропуск строку подання заяви Орендарем є підставою для припинення цього договору на підставі закінчення строку, на який його було укладено.</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Орендар має переважне право на продовження цього договору, яке може бути</w:t>
      </w:r>
      <w:r>
        <w:rPr>
          <w:rFonts w:ascii="Times New Roman" w:hAnsi="Times New Roman"/>
          <w:sz w:val="24"/>
          <w:szCs w:val="24"/>
        </w:rPr>
        <w:t xml:space="preserve"> реалізовано ним у визначений Законом </w:t>
      </w:r>
      <w:r w:rsidRPr="00E0729E">
        <w:rPr>
          <w:rFonts w:ascii="Times New Roman" w:hAnsi="Times New Roman"/>
          <w:sz w:val="24"/>
          <w:szCs w:val="24"/>
        </w:rPr>
        <w:t>спосіб.</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12.6. Договір припиняється: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12.6.1 з підстав, передбачених частиною першою статті 24 Закону, і при цьому: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12.6.1.1. якщо підставою припинення договору є закінчення строку, на який його укладено, то договір вважається припиненим з:</w:t>
      </w:r>
    </w:p>
    <w:p w:rsidR="00A103C2" w:rsidRPr="00E0729E" w:rsidRDefault="00A103C2" w:rsidP="008D56E8">
      <w:pPr>
        <w:ind w:firstLine="567"/>
        <w:jc w:val="both"/>
      </w:pPr>
      <w:r w:rsidRPr="00E0729E">
        <w:t xml:space="preserve">- дати закінчення строку, на який його було укладено, на підставі </w:t>
      </w:r>
      <w:r>
        <w:t xml:space="preserve">вмотивованого </w:t>
      </w:r>
      <w:r w:rsidRPr="00E0729E">
        <w:t>рішення Орендодавця про відмо</w:t>
      </w:r>
      <w:r>
        <w:t>ву у продовженні цього договору</w:t>
      </w:r>
      <w:r w:rsidRPr="00E0729E">
        <w:t>;</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дати, укладання договору з переможцем аукціону на продовження цього договору, якщо переможцем такого аукціону стала особа інша, ніж Орендар, - на підставі протоколу аукціону (рішення Орендодавця не вимагається);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12.6.1.2. якщо підставою припинення договору є обставини, передбачені абзацами третім, п’ятим, шостим частини першої статті 24 Закону, договір вважається припиненим з дати настання відповідної обставини на підставі рішення </w:t>
      </w:r>
      <w:r>
        <w:rPr>
          <w:rFonts w:ascii="Times New Roman" w:hAnsi="Times New Roman"/>
          <w:sz w:val="24"/>
          <w:szCs w:val="24"/>
        </w:rPr>
        <w:t>Молочанської</w:t>
      </w:r>
      <w:r w:rsidRPr="00E0729E">
        <w:rPr>
          <w:rFonts w:ascii="Times New Roman" w:hAnsi="Times New Roman"/>
          <w:sz w:val="24"/>
          <w:szCs w:val="24"/>
        </w:rPr>
        <w:t xml:space="preserve"> міської ради або на підставі документа, який свідчить про настання факту припинення юридичної особи або смерті фізичної особи;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12.6.1.3. якщо підставою припинення договору є відчуження Майна шляхом  приватизації, то датою припинення договору Майна, відчуженого шляхом  приватизації є дата переходу до покупця права власності на об’єкт приватизації у  відповідності з нормами Закону України «Про приватизацію державного і комунального майна», що підтверджується актом приймання-передачі комунального майна;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недостовірну інформацію про себе та/або свою діяльність.</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У такому разі договір вважається припиненим: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 з дати набрання законної сили рішенням суду про відмову у позові Орендаря; </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з дати залишення судом позову без розгляду, припинення провадження у справі або з дати відкликання Орендарем позову.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Лист про дострокове припинення надсилається на адресу електронної пошти Орендаря і поштовим відправленням із повідомленням про вручення за адресою місцезнаходження Орендаря;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12.6.</w:t>
      </w:r>
      <w:r>
        <w:rPr>
          <w:rFonts w:ascii="Times New Roman" w:hAnsi="Times New Roman"/>
          <w:sz w:val="24"/>
          <w:szCs w:val="24"/>
        </w:rPr>
        <w:t>3</w:t>
      </w:r>
      <w:r w:rsidRPr="00E0729E">
        <w:rPr>
          <w:rFonts w:ascii="Times New Roman" w:hAnsi="Times New Roman"/>
          <w:sz w:val="24"/>
          <w:szCs w:val="24"/>
        </w:rPr>
        <w:t>. за згодою сторін на підставі договору про припинення з дати підписання акта повернення Майна з оренди;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12.6.</w:t>
      </w:r>
      <w:r>
        <w:rPr>
          <w:rFonts w:ascii="Times New Roman" w:hAnsi="Times New Roman"/>
          <w:sz w:val="24"/>
          <w:szCs w:val="24"/>
        </w:rPr>
        <w:t>4</w:t>
      </w:r>
      <w:r w:rsidRPr="00E0729E">
        <w:rPr>
          <w:rFonts w:ascii="Times New Roman" w:hAnsi="Times New Roman"/>
          <w:sz w:val="24"/>
          <w:szCs w:val="24"/>
        </w:rPr>
        <w:t>. на вимогу будь-якої із сторін цього договору за рішенням суду з підстав, передбачених законодавством.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 Договір може бути достроково припинений на вимогу Орендодавця, якщо Орендар:</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12.7.2. використовує Майно не за цільовим призначенням, визначеним у пункті 7.1 Умов, або використовує Майно за забороненим цільовим призначенням, визначеним у пункті 7.1 Умов;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12.7.4. уклав договір суборенди з особами, які не відповідають вимогам статті 4 Закону;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12.7.6. порушує додаткові умови оренди, зазначені у пункті 14 Умов;</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12.7.7. відмовився внести зміни до цього договору у разі виникнення підстав, передбачених пунктом 3.6 цього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12.7.8.істотно порушує умови охоронного договору, укладеного стосовно Майна, і копія якого є додатком до цього договору.</w:t>
      </w:r>
    </w:p>
    <w:p w:rsidR="00A103C2" w:rsidRPr="00E0729E" w:rsidRDefault="00A103C2" w:rsidP="008D56E8">
      <w:pPr>
        <w:pStyle w:val="a"/>
        <w:spacing w:before="0"/>
        <w:jc w:val="both"/>
        <w:rPr>
          <w:rFonts w:ascii="Times New Roman" w:hAnsi="Times New Roman"/>
          <w:i/>
          <w:sz w:val="24"/>
          <w:szCs w:val="24"/>
        </w:rPr>
      </w:pPr>
      <w:r w:rsidRPr="00E0729E">
        <w:rPr>
          <w:rFonts w:ascii="Times New Roman" w:hAnsi="Times New Roman"/>
          <w:i/>
          <w:sz w:val="24"/>
          <w:szCs w:val="24"/>
        </w:rPr>
        <w:t xml:space="preserve"> (Пункт 12.7.8. застосовується, у разі укладення охоронного договору</w:t>
      </w:r>
      <w:r>
        <w:rPr>
          <w:rFonts w:ascii="Times New Roman" w:hAnsi="Times New Roman"/>
          <w:i/>
          <w:sz w:val="24"/>
          <w:szCs w:val="24"/>
        </w:rPr>
        <w:t xml:space="preserve"> </w:t>
      </w:r>
      <w:r w:rsidRPr="00E0729E">
        <w:rPr>
          <w:rFonts w:ascii="Times New Roman" w:hAnsi="Times New Roman"/>
          <w:i/>
          <w:sz w:val="24"/>
          <w:szCs w:val="24"/>
        </w:rPr>
        <w:t>стосовно Майна, якщо воно є пам’яткою культурної спадщини, щойно виявленим об’єктом культурної спадщини чи його частиною).</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Балансоутримувач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за адресою місцезнаходження Орендаря.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Договір вважається припиненим на п’ятий робочий день після надіслання Орендодавцем або Балансоутримувачем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за адресою місцезнаходження Орендаря.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12.9. Цей договір може бути достроково припинений на вимогу Орендаря, якщо:</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xml:space="preserve">12.9.1. протягом одного місяця після підписання акта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 або в акті приймання-передачі; </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12.9.2. протягом двох місяців після підписання акта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Балансоутримувача укласти із Орендарем договір про відшкодування витрат Балансоутримувача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акта приймання-передачі Майна).</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Балансоутримувачу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Балансоутримувачу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 крім випадків, коли Орендодавець або Балансоутримувач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За відсутності зауважень Орендодавця та Балансоутримувача, передбачених абзацом другим цього пункту,</w:t>
      </w:r>
      <w:r>
        <w:rPr>
          <w:rFonts w:ascii="Times New Roman" w:hAnsi="Times New Roman"/>
          <w:sz w:val="24"/>
          <w:szCs w:val="24"/>
        </w:rPr>
        <w:t xml:space="preserve"> </w:t>
      </w:r>
      <w:r w:rsidRPr="00E0729E">
        <w:rPr>
          <w:rFonts w:ascii="Times New Roman" w:hAnsi="Times New Roman"/>
          <w:sz w:val="24"/>
          <w:szCs w:val="24"/>
        </w:rPr>
        <w:t>Балансоутримувач повертає Орендарю відповідну частину орендної плати</w:t>
      </w:r>
      <w:r>
        <w:rPr>
          <w:rFonts w:ascii="Times New Roman" w:hAnsi="Times New Roman"/>
          <w:sz w:val="24"/>
          <w:szCs w:val="24"/>
        </w:rPr>
        <w:t xml:space="preserve"> </w:t>
      </w:r>
      <w:r w:rsidRPr="00E0729E">
        <w:rPr>
          <w:rFonts w:ascii="Times New Roman" w:hAnsi="Times New Roman"/>
          <w:sz w:val="24"/>
          <w:szCs w:val="24"/>
        </w:rPr>
        <w:t>та забезпечувальний депозит, сплачені Орендарем, протягом десяти календарних днів з моменту отримання вимоги Орендаря і підписання Орендарем акта повернення Майна з оренди.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12.11. У разі припинення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w:t>
      </w:r>
      <w:r>
        <w:rPr>
          <w:rFonts w:ascii="Times New Roman" w:hAnsi="Times New Roman"/>
          <w:sz w:val="24"/>
          <w:szCs w:val="24"/>
        </w:rPr>
        <w:t xml:space="preserve"> </w:t>
      </w:r>
      <w:r w:rsidRPr="00E0729E">
        <w:rPr>
          <w:rFonts w:ascii="Times New Roman" w:hAnsi="Times New Roman"/>
          <w:sz w:val="24"/>
          <w:szCs w:val="24"/>
        </w:rPr>
        <w:t>комунальною власністю;</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 поліпшення Майна, зроблені Орендарем без згоди осіб, визначених у пункті 5.1 цього договору, які не можна відокремити без шкоди для Майна, є комунальною власністю та їх вартість компенсації не підлягає.</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pacing w:val="-4"/>
          <w:sz w:val="24"/>
          <w:szCs w:val="24"/>
        </w:rPr>
        <w:t>12.12. Майно вва</w:t>
      </w:r>
      <w:r>
        <w:rPr>
          <w:rFonts w:ascii="Times New Roman" w:hAnsi="Times New Roman"/>
          <w:spacing w:val="-4"/>
          <w:sz w:val="24"/>
          <w:szCs w:val="24"/>
        </w:rPr>
        <w:t>жається поверненим Орендодавцю/</w:t>
      </w:r>
      <w:r w:rsidRPr="00E0729E">
        <w:rPr>
          <w:rFonts w:ascii="Times New Roman" w:hAnsi="Times New Roman"/>
          <w:spacing w:val="-4"/>
          <w:sz w:val="24"/>
          <w:szCs w:val="24"/>
        </w:rPr>
        <w:t xml:space="preserve">Балансоутримувачу </w:t>
      </w:r>
      <w:r w:rsidRPr="00E0729E">
        <w:rPr>
          <w:rFonts w:ascii="Times New Roman" w:hAnsi="Times New Roman"/>
          <w:sz w:val="24"/>
          <w:szCs w:val="24"/>
        </w:rPr>
        <w:t>з моменту підписання Балансоутримувачем акта повернення з оренди орендованого Майна.</w:t>
      </w:r>
    </w:p>
    <w:p w:rsidR="00A103C2" w:rsidRPr="00E0729E" w:rsidRDefault="00A103C2" w:rsidP="008D56E8">
      <w:pPr>
        <w:pStyle w:val="a"/>
        <w:spacing w:before="0"/>
        <w:ind w:firstLine="0"/>
        <w:jc w:val="center"/>
        <w:rPr>
          <w:rFonts w:ascii="Times New Roman" w:hAnsi="Times New Roman"/>
          <w:b/>
          <w:sz w:val="24"/>
          <w:szCs w:val="24"/>
        </w:rPr>
      </w:pPr>
      <w:r w:rsidRPr="00E0729E">
        <w:rPr>
          <w:rFonts w:ascii="Times New Roman" w:hAnsi="Times New Roman"/>
          <w:b/>
          <w:sz w:val="24"/>
          <w:szCs w:val="24"/>
        </w:rPr>
        <w:t>13. Інше</w:t>
      </w:r>
    </w:p>
    <w:p w:rsidR="00A103C2" w:rsidRPr="00E0729E" w:rsidRDefault="00A103C2" w:rsidP="008D56E8">
      <w:pPr>
        <w:pStyle w:val="a"/>
        <w:spacing w:before="0"/>
        <w:ind w:firstLine="0"/>
        <w:jc w:val="center"/>
        <w:rPr>
          <w:rFonts w:ascii="Times New Roman" w:hAnsi="Times New Roman"/>
          <w:b/>
          <w:sz w:val="24"/>
          <w:szCs w:val="24"/>
        </w:rPr>
      </w:pP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13.2. Якщо цей договір підлягає нотаріальному посвідченню, витрати на таке посвідчення несе Орендар.</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13.3. Якщо протягом строку дії договору відбувається зміна Орендодавця або Балансоутримувача Майна, новий Орендодавець</w:t>
      </w:r>
      <w:r>
        <w:rPr>
          <w:rFonts w:ascii="Times New Roman" w:hAnsi="Times New Roman"/>
          <w:sz w:val="24"/>
          <w:szCs w:val="24"/>
        </w:rPr>
        <w:t>/</w:t>
      </w:r>
      <w:r w:rsidRPr="00E0729E">
        <w:rPr>
          <w:rFonts w:ascii="Times New Roman" w:hAnsi="Times New Roman"/>
          <w:sz w:val="24"/>
          <w:szCs w:val="24"/>
        </w:rPr>
        <w:t>Балансоутримувач стає стороною такого договору шляхом складення акта про заміну сторони у договорі. Акт про заміну сторони підписується попе</w:t>
      </w:r>
      <w:r>
        <w:rPr>
          <w:rFonts w:ascii="Times New Roman" w:hAnsi="Times New Roman"/>
          <w:sz w:val="24"/>
          <w:szCs w:val="24"/>
        </w:rPr>
        <w:t>реднім і новим Орендодавцем/</w:t>
      </w:r>
      <w:r w:rsidRPr="00E0729E">
        <w:rPr>
          <w:rFonts w:ascii="Times New Roman" w:hAnsi="Times New Roman"/>
          <w:sz w:val="24"/>
          <w:szCs w:val="24"/>
        </w:rPr>
        <w:t>Балансоутримувачем та в той же день надсилається іншим сторонам договору листом. Новий Ор</w:t>
      </w:r>
      <w:r>
        <w:rPr>
          <w:rFonts w:ascii="Times New Roman" w:hAnsi="Times New Roman"/>
          <w:sz w:val="24"/>
          <w:szCs w:val="24"/>
        </w:rPr>
        <w:t>ендодавець/</w:t>
      </w:r>
      <w:r w:rsidRPr="00E0729E">
        <w:rPr>
          <w:rFonts w:ascii="Times New Roman" w:hAnsi="Times New Roman"/>
          <w:sz w:val="24"/>
          <w:szCs w:val="24"/>
        </w:rPr>
        <w:t>Балансоутримувач зобов’язаний (протягом п’яти робочих днів від дати його надсилання Орендарю) опублікувати зазначений акт в електронній тор</w:t>
      </w:r>
      <w:r>
        <w:rPr>
          <w:rFonts w:ascii="Times New Roman" w:hAnsi="Times New Roman"/>
          <w:sz w:val="24"/>
          <w:szCs w:val="24"/>
        </w:rPr>
        <w:t>говій системі. Орендодавець/</w:t>
      </w:r>
      <w:r w:rsidRPr="00E0729E">
        <w:rPr>
          <w:rFonts w:ascii="Times New Roman" w:hAnsi="Times New Roman"/>
          <w:sz w:val="24"/>
          <w:szCs w:val="24"/>
        </w:rPr>
        <w:t>Балансоутримувач за цим договором вважається заміненим з моменту опублікування акта про заміну сторін в електронній торговій системі.</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13.4. У разі реорганізації Орендаря договір оренди зберігає чинність для відповідного правонаступника юридичної особи - Орендаря.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Заміна сторони Орендаря набуває чинності з дня внесення змін до цього договору.</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Заміна Орендаря інша, ніж передбачена цим пунктом, не допускається.</w:t>
      </w:r>
    </w:p>
    <w:p w:rsidR="00A103C2" w:rsidRPr="00E0729E" w:rsidRDefault="00A103C2" w:rsidP="008D56E8">
      <w:pPr>
        <w:pStyle w:val="a"/>
        <w:spacing w:before="0"/>
        <w:jc w:val="both"/>
        <w:rPr>
          <w:rFonts w:ascii="Times New Roman" w:hAnsi="Times New Roman"/>
          <w:sz w:val="24"/>
          <w:szCs w:val="24"/>
        </w:rPr>
      </w:pPr>
      <w:r w:rsidRPr="00E0729E">
        <w:rPr>
          <w:rFonts w:ascii="Times New Roman" w:hAnsi="Times New Roman"/>
          <w:sz w:val="24"/>
          <w:szCs w:val="24"/>
        </w:rPr>
        <w:t>13.5. Цей Договір укладено у трьох примірниках, кожен з яких має однакову юридичну силу, по одному для Орендаря, Орендодавця і Балансоутримувача.</w:t>
      </w:r>
    </w:p>
    <w:p w:rsidR="00A103C2" w:rsidRPr="00E0729E" w:rsidRDefault="00A103C2" w:rsidP="008D56E8">
      <w:pPr>
        <w:pStyle w:val="a"/>
        <w:spacing w:before="0"/>
        <w:ind w:firstLine="0"/>
        <w:jc w:val="center"/>
        <w:rPr>
          <w:rFonts w:ascii="Times New Roman" w:hAnsi="Times New Roman"/>
          <w:b/>
          <w:sz w:val="24"/>
          <w:szCs w:val="24"/>
        </w:rPr>
      </w:pPr>
    </w:p>
    <w:p w:rsidR="00A103C2" w:rsidRDefault="00A103C2" w:rsidP="005F01E9">
      <w:pPr>
        <w:pStyle w:val="a"/>
        <w:spacing w:before="0"/>
        <w:ind w:firstLine="0"/>
        <w:jc w:val="center"/>
        <w:rPr>
          <w:rFonts w:ascii="Times New Roman" w:hAnsi="Times New Roman"/>
          <w:b/>
          <w:sz w:val="24"/>
          <w:szCs w:val="24"/>
        </w:rPr>
      </w:pPr>
      <w:r w:rsidRPr="00E0729E">
        <w:rPr>
          <w:rFonts w:ascii="Times New Roman" w:hAnsi="Times New Roman"/>
          <w:b/>
          <w:sz w:val="24"/>
          <w:szCs w:val="24"/>
        </w:rPr>
        <w:t>Підписи сторін</w:t>
      </w:r>
    </w:p>
    <w:tbl>
      <w:tblPr>
        <w:tblW w:w="0" w:type="auto"/>
        <w:jc w:val="center"/>
        <w:tblLayout w:type="fixed"/>
        <w:tblLook w:val="00A0"/>
      </w:tblPr>
      <w:tblGrid>
        <w:gridCol w:w="4154"/>
        <w:gridCol w:w="5286"/>
      </w:tblGrid>
      <w:tr w:rsidR="00A103C2" w:rsidTr="00956D18">
        <w:trPr>
          <w:trHeight w:val="333"/>
          <w:jc w:val="center"/>
        </w:trPr>
        <w:tc>
          <w:tcPr>
            <w:tcW w:w="4154" w:type="dxa"/>
          </w:tcPr>
          <w:p w:rsidR="00A103C2" w:rsidRDefault="00A103C2">
            <w:pPr>
              <w:pStyle w:val="a"/>
              <w:jc w:val="both"/>
              <w:rPr>
                <w:rFonts w:ascii="Times New Roman" w:hAnsi="Times New Roman"/>
                <w:sz w:val="24"/>
                <w:szCs w:val="24"/>
              </w:rPr>
            </w:pPr>
            <w:r>
              <w:rPr>
                <w:rFonts w:ascii="Times New Roman" w:hAnsi="Times New Roman"/>
                <w:sz w:val="24"/>
                <w:szCs w:val="24"/>
              </w:rPr>
              <w:t>Від Орендаря:</w:t>
            </w:r>
          </w:p>
        </w:tc>
        <w:tc>
          <w:tcPr>
            <w:tcW w:w="5286" w:type="dxa"/>
          </w:tcPr>
          <w:p w:rsidR="00A103C2" w:rsidRDefault="00A103C2">
            <w:pPr>
              <w:pStyle w:val="a"/>
              <w:jc w:val="both"/>
              <w:rPr>
                <w:rFonts w:ascii="Times New Roman" w:hAnsi="Times New Roman"/>
                <w:sz w:val="24"/>
                <w:szCs w:val="24"/>
              </w:rPr>
            </w:pPr>
            <w:r>
              <w:rPr>
                <w:rFonts w:ascii="Times New Roman" w:hAnsi="Times New Roman"/>
                <w:sz w:val="24"/>
                <w:szCs w:val="24"/>
              </w:rPr>
              <w:t>___________________</w:t>
            </w:r>
          </w:p>
        </w:tc>
      </w:tr>
      <w:tr w:rsidR="00A103C2" w:rsidTr="00956D18">
        <w:trPr>
          <w:trHeight w:val="315"/>
          <w:jc w:val="center"/>
        </w:trPr>
        <w:tc>
          <w:tcPr>
            <w:tcW w:w="4154" w:type="dxa"/>
          </w:tcPr>
          <w:p w:rsidR="00A103C2" w:rsidRDefault="00A103C2">
            <w:pPr>
              <w:pStyle w:val="a"/>
              <w:jc w:val="both"/>
              <w:rPr>
                <w:rFonts w:ascii="Times New Roman" w:hAnsi="Times New Roman"/>
                <w:sz w:val="24"/>
                <w:szCs w:val="24"/>
              </w:rPr>
            </w:pPr>
            <w:r>
              <w:rPr>
                <w:rFonts w:ascii="Times New Roman" w:hAnsi="Times New Roman"/>
                <w:sz w:val="24"/>
                <w:szCs w:val="24"/>
              </w:rPr>
              <w:t>Від Орендодавця:</w:t>
            </w:r>
          </w:p>
        </w:tc>
        <w:tc>
          <w:tcPr>
            <w:tcW w:w="5286" w:type="dxa"/>
          </w:tcPr>
          <w:p w:rsidR="00A103C2" w:rsidRDefault="00A103C2">
            <w:pPr>
              <w:pStyle w:val="a"/>
              <w:jc w:val="both"/>
              <w:rPr>
                <w:rFonts w:ascii="Times New Roman" w:hAnsi="Times New Roman"/>
                <w:sz w:val="24"/>
                <w:szCs w:val="24"/>
              </w:rPr>
            </w:pPr>
            <w:r>
              <w:rPr>
                <w:rFonts w:ascii="Times New Roman" w:hAnsi="Times New Roman"/>
                <w:sz w:val="24"/>
                <w:szCs w:val="24"/>
              </w:rPr>
              <w:t>___________________</w:t>
            </w:r>
          </w:p>
        </w:tc>
      </w:tr>
      <w:tr w:rsidR="00A103C2" w:rsidTr="00956D18">
        <w:trPr>
          <w:trHeight w:val="420"/>
          <w:jc w:val="center"/>
        </w:trPr>
        <w:tc>
          <w:tcPr>
            <w:tcW w:w="4154" w:type="dxa"/>
          </w:tcPr>
          <w:p w:rsidR="00A103C2" w:rsidRDefault="00A103C2">
            <w:pPr>
              <w:pStyle w:val="a"/>
              <w:jc w:val="both"/>
              <w:rPr>
                <w:rFonts w:ascii="Times New Roman" w:hAnsi="Times New Roman"/>
                <w:sz w:val="24"/>
                <w:szCs w:val="24"/>
              </w:rPr>
            </w:pPr>
            <w:r>
              <w:rPr>
                <w:rFonts w:ascii="Times New Roman" w:hAnsi="Times New Roman"/>
                <w:sz w:val="24"/>
                <w:szCs w:val="24"/>
              </w:rPr>
              <w:t xml:space="preserve">Від Балансоутримувача: </w:t>
            </w:r>
          </w:p>
        </w:tc>
        <w:tc>
          <w:tcPr>
            <w:tcW w:w="5286" w:type="dxa"/>
          </w:tcPr>
          <w:p w:rsidR="00A103C2" w:rsidRDefault="00A103C2">
            <w:pPr>
              <w:pStyle w:val="a"/>
              <w:jc w:val="both"/>
              <w:rPr>
                <w:rFonts w:ascii="Times New Roman" w:hAnsi="Times New Roman"/>
                <w:sz w:val="24"/>
                <w:szCs w:val="24"/>
              </w:rPr>
            </w:pPr>
            <w:r>
              <w:rPr>
                <w:rFonts w:ascii="Times New Roman" w:hAnsi="Times New Roman"/>
                <w:sz w:val="24"/>
                <w:szCs w:val="24"/>
              </w:rPr>
              <w:t>___________________</w:t>
            </w:r>
          </w:p>
        </w:tc>
      </w:tr>
    </w:tbl>
    <w:p w:rsidR="00A103C2" w:rsidRDefault="00A103C2" w:rsidP="00956D18">
      <w:pPr>
        <w:pStyle w:val="Heading3"/>
        <w:keepNext w:val="0"/>
        <w:widowControl w:val="0"/>
        <w:rPr>
          <w:rFonts w:ascii="Times New Roman" w:hAnsi="Times New Roman"/>
          <w:b w:val="0"/>
          <w:sz w:val="24"/>
          <w:szCs w:val="24"/>
        </w:rPr>
      </w:pPr>
    </w:p>
    <w:p w:rsidR="00A103C2" w:rsidRPr="005F01E9" w:rsidRDefault="00A103C2" w:rsidP="005F01E9">
      <w:pPr>
        <w:pStyle w:val="a"/>
        <w:spacing w:before="0"/>
        <w:ind w:firstLine="0"/>
        <w:jc w:val="center"/>
        <w:rPr>
          <w:rFonts w:ascii="Times New Roman" w:hAnsi="Times New Roman"/>
          <w:b/>
          <w:sz w:val="24"/>
          <w:szCs w:val="24"/>
        </w:rPr>
      </w:pPr>
    </w:p>
    <w:sectPr w:rsidR="00A103C2" w:rsidRPr="005F01E9" w:rsidSect="00C22474">
      <w:endnotePr>
        <w:numFmt w:val="decimal"/>
      </w:endnotePr>
      <w:pgSz w:w="11906" w:h="16838"/>
      <w:pgMar w:top="567"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3C2" w:rsidRDefault="00A103C2" w:rsidP="008D56E8">
      <w:r>
        <w:separator/>
      </w:r>
    </w:p>
  </w:endnote>
  <w:endnote w:type="continuationSeparator" w:id="0">
    <w:p w:rsidR="00A103C2" w:rsidRDefault="00A103C2" w:rsidP="008D56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3C2" w:rsidRDefault="00A103C2" w:rsidP="008D56E8">
      <w:r>
        <w:separator/>
      </w:r>
    </w:p>
  </w:footnote>
  <w:footnote w:type="continuationSeparator" w:id="0">
    <w:p w:rsidR="00A103C2" w:rsidRDefault="00A103C2" w:rsidP="008D56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83751"/>
    <w:multiLevelType w:val="hybridMultilevel"/>
    <w:tmpl w:val="9D44A2D2"/>
    <w:lvl w:ilvl="0" w:tplc="F9DC0148">
      <w:start w:val="1"/>
      <w:numFmt w:val="decimal"/>
      <w:lvlText w:val="%1."/>
      <w:lvlJc w:val="left"/>
      <w:pPr>
        <w:tabs>
          <w:tab w:val="num" w:pos="958"/>
        </w:tabs>
        <w:ind w:left="958" w:hanging="390"/>
      </w:pPr>
      <w:rPr>
        <w:rFonts w:cs="Times New Roman" w:hint="default"/>
      </w:rPr>
    </w:lvl>
    <w:lvl w:ilvl="1" w:tplc="04190019" w:tentative="1">
      <w:start w:val="1"/>
      <w:numFmt w:val="lowerLetter"/>
      <w:lvlText w:val="%2."/>
      <w:lvlJc w:val="left"/>
      <w:pPr>
        <w:tabs>
          <w:tab w:val="num" w:pos="1395"/>
        </w:tabs>
        <w:ind w:left="1395" w:hanging="360"/>
      </w:pPr>
      <w:rPr>
        <w:rFonts w:cs="Times New Roman"/>
      </w:rPr>
    </w:lvl>
    <w:lvl w:ilvl="2" w:tplc="0419001B" w:tentative="1">
      <w:start w:val="1"/>
      <w:numFmt w:val="lowerRoman"/>
      <w:lvlText w:val="%3."/>
      <w:lvlJc w:val="right"/>
      <w:pPr>
        <w:tabs>
          <w:tab w:val="num" w:pos="2115"/>
        </w:tabs>
        <w:ind w:left="2115" w:hanging="180"/>
      </w:pPr>
      <w:rPr>
        <w:rFonts w:cs="Times New Roman"/>
      </w:rPr>
    </w:lvl>
    <w:lvl w:ilvl="3" w:tplc="0419000F" w:tentative="1">
      <w:start w:val="1"/>
      <w:numFmt w:val="decimal"/>
      <w:lvlText w:val="%4."/>
      <w:lvlJc w:val="left"/>
      <w:pPr>
        <w:tabs>
          <w:tab w:val="num" w:pos="2835"/>
        </w:tabs>
        <w:ind w:left="2835" w:hanging="360"/>
      </w:pPr>
      <w:rPr>
        <w:rFonts w:cs="Times New Roman"/>
      </w:rPr>
    </w:lvl>
    <w:lvl w:ilvl="4" w:tplc="04190019" w:tentative="1">
      <w:start w:val="1"/>
      <w:numFmt w:val="lowerLetter"/>
      <w:lvlText w:val="%5."/>
      <w:lvlJc w:val="left"/>
      <w:pPr>
        <w:tabs>
          <w:tab w:val="num" w:pos="3555"/>
        </w:tabs>
        <w:ind w:left="3555" w:hanging="360"/>
      </w:pPr>
      <w:rPr>
        <w:rFonts w:cs="Times New Roman"/>
      </w:rPr>
    </w:lvl>
    <w:lvl w:ilvl="5" w:tplc="0419001B" w:tentative="1">
      <w:start w:val="1"/>
      <w:numFmt w:val="lowerRoman"/>
      <w:lvlText w:val="%6."/>
      <w:lvlJc w:val="right"/>
      <w:pPr>
        <w:tabs>
          <w:tab w:val="num" w:pos="4275"/>
        </w:tabs>
        <w:ind w:left="4275" w:hanging="180"/>
      </w:pPr>
      <w:rPr>
        <w:rFonts w:cs="Times New Roman"/>
      </w:rPr>
    </w:lvl>
    <w:lvl w:ilvl="6" w:tplc="0419000F" w:tentative="1">
      <w:start w:val="1"/>
      <w:numFmt w:val="decimal"/>
      <w:lvlText w:val="%7."/>
      <w:lvlJc w:val="left"/>
      <w:pPr>
        <w:tabs>
          <w:tab w:val="num" w:pos="4995"/>
        </w:tabs>
        <w:ind w:left="4995" w:hanging="360"/>
      </w:pPr>
      <w:rPr>
        <w:rFonts w:cs="Times New Roman"/>
      </w:rPr>
    </w:lvl>
    <w:lvl w:ilvl="7" w:tplc="04190019" w:tentative="1">
      <w:start w:val="1"/>
      <w:numFmt w:val="lowerLetter"/>
      <w:lvlText w:val="%8."/>
      <w:lvlJc w:val="left"/>
      <w:pPr>
        <w:tabs>
          <w:tab w:val="num" w:pos="5715"/>
        </w:tabs>
        <w:ind w:left="5715" w:hanging="360"/>
      </w:pPr>
      <w:rPr>
        <w:rFonts w:cs="Times New Roman"/>
      </w:rPr>
    </w:lvl>
    <w:lvl w:ilvl="8" w:tplc="0419001B" w:tentative="1">
      <w:start w:val="1"/>
      <w:numFmt w:val="lowerRoman"/>
      <w:lvlText w:val="%9."/>
      <w:lvlJc w:val="right"/>
      <w:pPr>
        <w:tabs>
          <w:tab w:val="num" w:pos="6435"/>
        </w:tabs>
        <w:ind w:left="6435" w:hanging="180"/>
      </w:pPr>
      <w:rPr>
        <w:rFonts w:cs="Times New Roman"/>
      </w:rPr>
    </w:lvl>
  </w:abstractNum>
  <w:abstractNum w:abstractNumId="1">
    <w:nsid w:val="741A51E3"/>
    <w:multiLevelType w:val="hybridMultilevel"/>
    <w:tmpl w:val="C4686E48"/>
    <w:lvl w:ilvl="0" w:tplc="2242A8CE">
      <w:start w:val="1"/>
      <w:numFmt w:val="decimal"/>
      <w:lvlText w:val="%1)"/>
      <w:lvlJc w:val="left"/>
      <w:pPr>
        <w:ind w:left="927" w:hanging="360"/>
      </w:pPr>
      <w:rPr>
        <w:rFonts w:cs="Times New Roman"/>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08"/>
  <w:hyphenationZone w:val="425"/>
  <w:characterSpacingControl w:val="doNotCompress"/>
  <w:footnotePr>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77E"/>
    <w:rsid w:val="0000449D"/>
    <w:rsid w:val="0001127F"/>
    <w:rsid w:val="00012449"/>
    <w:rsid w:val="000171B1"/>
    <w:rsid w:val="00022E78"/>
    <w:rsid w:val="00022E8D"/>
    <w:rsid w:val="00051E38"/>
    <w:rsid w:val="000A2E74"/>
    <w:rsid w:val="000A456F"/>
    <w:rsid w:val="000C7817"/>
    <w:rsid w:val="000F5997"/>
    <w:rsid w:val="00111A6E"/>
    <w:rsid w:val="001200E2"/>
    <w:rsid w:val="001264B1"/>
    <w:rsid w:val="0013645D"/>
    <w:rsid w:val="00147745"/>
    <w:rsid w:val="00150185"/>
    <w:rsid w:val="001537B6"/>
    <w:rsid w:val="001619B8"/>
    <w:rsid w:val="00163062"/>
    <w:rsid w:val="0016545D"/>
    <w:rsid w:val="00172527"/>
    <w:rsid w:val="00187A2D"/>
    <w:rsid w:val="001B6E40"/>
    <w:rsid w:val="00201A6A"/>
    <w:rsid w:val="00201D8D"/>
    <w:rsid w:val="00203769"/>
    <w:rsid w:val="00210E13"/>
    <w:rsid w:val="00235559"/>
    <w:rsid w:val="00241AE3"/>
    <w:rsid w:val="00250747"/>
    <w:rsid w:val="00276CBA"/>
    <w:rsid w:val="002B48DD"/>
    <w:rsid w:val="002C3064"/>
    <w:rsid w:val="002D3431"/>
    <w:rsid w:val="00306F5B"/>
    <w:rsid w:val="00317C2A"/>
    <w:rsid w:val="00324FDD"/>
    <w:rsid w:val="003254D8"/>
    <w:rsid w:val="00335A06"/>
    <w:rsid w:val="00343D46"/>
    <w:rsid w:val="00345094"/>
    <w:rsid w:val="0034620B"/>
    <w:rsid w:val="0035101B"/>
    <w:rsid w:val="00353C08"/>
    <w:rsid w:val="003541EC"/>
    <w:rsid w:val="00364695"/>
    <w:rsid w:val="00385075"/>
    <w:rsid w:val="003A69EA"/>
    <w:rsid w:val="003C67EC"/>
    <w:rsid w:val="00430846"/>
    <w:rsid w:val="00445279"/>
    <w:rsid w:val="00451350"/>
    <w:rsid w:val="004D24F5"/>
    <w:rsid w:val="004D53AA"/>
    <w:rsid w:val="004D58BB"/>
    <w:rsid w:val="004D5A1F"/>
    <w:rsid w:val="005077F4"/>
    <w:rsid w:val="00524D5A"/>
    <w:rsid w:val="005331AA"/>
    <w:rsid w:val="00542CDB"/>
    <w:rsid w:val="00555911"/>
    <w:rsid w:val="00571B89"/>
    <w:rsid w:val="0058662F"/>
    <w:rsid w:val="005A310F"/>
    <w:rsid w:val="005B02DE"/>
    <w:rsid w:val="005E1845"/>
    <w:rsid w:val="005E5F58"/>
    <w:rsid w:val="005F01E9"/>
    <w:rsid w:val="00604FBD"/>
    <w:rsid w:val="006509DA"/>
    <w:rsid w:val="0067309F"/>
    <w:rsid w:val="006774DF"/>
    <w:rsid w:val="0069044B"/>
    <w:rsid w:val="00697881"/>
    <w:rsid w:val="006B0DBF"/>
    <w:rsid w:val="006B0F70"/>
    <w:rsid w:val="006D0161"/>
    <w:rsid w:val="006E15A1"/>
    <w:rsid w:val="006E4F52"/>
    <w:rsid w:val="006F3834"/>
    <w:rsid w:val="006F4327"/>
    <w:rsid w:val="00711EC3"/>
    <w:rsid w:val="0071640B"/>
    <w:rsid w:val="0072477E"/>
    <w:rsid w:val="00743396"/>
    <w:rsid w:val="00746022"/>
    <w:rsid w:val="007721A9"/>
    <w:rsid w:val="00773BA9"/>
    <w:rsid w:val="00774401"/>
    <w:rsid w:val="00776687"/>
    <w:rsid w:val="00781141"/>
    <w:rsid w:val="007A7C12"/>
    <w:rsid w:val="007C0701"/>
    <w:rsid w:val="007C5AB7"/>
    <w:rsid w:val="007C5C0B"/>
    <w:rsid w:val="007E2D73"/>
    <w:rsid w:val="008109B8"/>
    <w:rsid w:val="008304BB"/>
    <w:rsid w:val="0083215D"/>
    <w:rsid w:val="00865A3A"/>
    <w:rsid w:val="008856B5"/>
    <w:rsid w:val="00892017"/>
    <w:rsid w:val="008A005C"/>
    <w:rsid w:val="008A5CD7"/>
    <w:rsid w:val="008B417F"/>
    <w:rsid w:val="008B6ECE"/>
    <w:rsid w:val="008B7AB4"/>
    <w:rsid w:val="008C3BAE"/>
    <w:rsid w:val="008C7ED0"/>
    <w:rsid w:val="008D56E8"/>
    <w:rsid w:val="008E1A52"/>
    <w:rsid w:val="008F69D7"/>
    <w:rsid w:val="0090370F"/>
    <w:rsid w:val="00916410"/>
    <w:rsid w:val="00923A4A"/>
    <w:rsid w:val="009274BC"/>
    <w:rsid w:val="00931F36"/>
    <w:rsid w:val="00947007"/>
    <w:rsid w:val="00954B7F"/>
    <w:rsid w:val="00956D18"/>
    <w:rsid w:val="009611F4"/>
    <w:rsid w:val="00965178"/>
    <w:rsid w:val="00971F83"/>
    <w:rsid w:val="00977651"/>
    <w:rsid w:val="009A4A19"/>
    <w:rsid w:val="009C493D"/>
    <w:rsid w:val="009C53F3"/>
    <w:rsid w:val="009E357E"/>
    <w:rsid w:val="009F6844"/>
    <w:rsid w:val="00A103C2"/>
    <w:rsid w:val="00A22B09"/>
    <w:rsid w:val="00A30303"/>
    <w:rsid w:val="00A51B28"/>
    <w:rsid w:val="00A535BC"/>
    <w:rsid w:val="00A71477"/>
    <w:rsid w:val="00A7625D"/>
    <w:rsid w:val="00A90ABC"/>
    <w:rsid w:val="00AA0BDF"/>
    <w:rsid w:val="00AB4A9F"/>
    <w:rsid w:val="00B02A67"/>
    <w:rsid w:val="00B13F1F"/>
    <w:rsid w:val="00B255C0"/>
    <w:rsid w:val="00B3558E"/>
    <w:rsid w:val="00B47812"/>
    <w:rsid w:val="00B633A4"/>
    <w:rsid w:val="00B716EB"/>
    <w:rsid w:val="00B952D7"/>
    <w:rsid w:val="00BA6678"/>
    <w:rsid w:val="00BB3C63"/>
    <w:rsid w:val="00BD4FE9"/>
    <w:rsid w:val="00BE3E77"/>
    <w:rsid w:val="00BE72FC"/>
    <w:rsid w:val="00C00F10"/>
    <w:rsid w:val="00C03BA6"/>
    <w:rsid w:val="00C13720"/>
    <w:rsid w:val="00C17C02"/>
    <w:rsid w:val="00C22474"/>
    <w:rsid w:val="00C3245B"/>
    <w:rsid w:val="00C36EC6"/>
    <w:rsid w:val="00C40306"/>
    <w:rsid w:val="00C54823"/>
    <w:rsid w:val="00C85D46"/>
    <w:rsid w:val="00CB0D25"/>
    <w:rsid w:val="00CC00C4"/>
    <w:rsid w:val="00CC5BD9"/>
    <w:rsid w:val="00CD1318"/>
    <w:rsid w:val="00CD5F32"/>
    <w:rsid w:val="00CD6BC8"/>
    <w:rsid w:val="00CF05CB"/>
    <w:rsid w:val="00D0062A"/>
    <w:rsid w:val="00D13249"/>
    <w:rsid w:val="00D4525A"/>
    <w:rsid w:val="00D518F9"/>
    <w:rsid w:val="00D56813"/>
    <w:rsid w:val="00D8585B"/>
    <w:rsid w:val="00DC2480"/>
    <w:rsid w:val="00DC6727"/>
    <w:rsid w:val="00DD7B8B"/>
    <w:rsid w:val="00DD7DB5"/>
    <w:rsid w:val="00DE0876"/>
    <w:rsid w:val="00DE14E3"/>
    <w:rsid w:val="00DF1A73"/>
    <w:rsid w:val="00E059AD"/>
    <w:rsid w:val="00E0729E"/>
    <w:rsid w:val="00E23F3A"/>
    <w:rsid w:val="00E25175"/>
    <w:rsid w:val="00E35650"/>
    <w:rsid w:val="00E37832"/>
    <w:rsid w:val="00E41712"/>
    <w:rsid w:val="00E43569"/>
    <w:rsid w:val="00E508D1"/>
    <w:rsid w:val="00E6627C"/>
    <w:rsid w:val="00E86A21"/>
    <w:rsid w:val="00E97473"/>
    <w:rsid w:val="00EB444E"/>
    <w:rsid w:val="00EC3130"/>
    <w:rsid w:val="00ED4800"/>
    <w:rsid w:val="00EE7B98"/>
    <w:rsid w:val="00EF16E4"/>
    <w:rsid w:val="00EF4A4C"/>
    <w:rsid w:val="00F317DF"/>
    <w:rsid w:val="00F50A6B"/>
    <w:rsid w:val="00F86A80"/>
    <w:rsid w:val="00FB0D3C"/>
    <w:rsid w:val="00FB4E2B"/>
    <w:rsid w:val="00FB4F36"/>
    <w:rsid w:val="00FB6523"/>
    <w:rsid w:val="00FD0D62"/>
    <w:rsid w:val="00FD15B3"/>
    <w:rsid w:val="00FF5288"/>
    <w:rsid w:val="00FF708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7E"/>
    <w:rPr>
      <w:rFonts w:ascii="Times New Roman" w:eastAsia="Times New Roman" w:hAnsi="Times New Roman"/>
      <w:sz w:val="24"/>
      <w:szCs w:val="24"/>
      <w:lang w:eastAsia="ru-RU"/>
    </w:rPr>
  </w:style>
  <w:style w:type="paragraph" w:styleId="Heading1">
    <w:name w:val="heading 1"/>
    <w:basedOn w:val="Normal"/>
    <w:next w:val="Normal"/>
    <w:link w:val="Heading1Char"/>
    <w:uiPriority w:val="99"/>
    <w:qFormat/>
    <w:rsid w:val="0072477E"/>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rPr>
  </w:style>
  <w:style w:type="paragraph" w:styleId="Heading3">
    <w:name w:val="heading 3"/>
    <w:basedOn w:val="Normal"/>
    <w:next w:val="Normal"/>
    <w:link w:val="Heading3Char"/>
    <w:uiPriority w:val="99"/>
    <w:qFormat/>
    <w:locked/>
    <w:rsid w:val="00956D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B02A67"/>
    <w:pPr>
      <w:keepNext/>
      <w:keepLines/>
      <w:spacing w:before="40"/>
      <w:outlineLvl w:val="4"/>
    </w:pPr>
    <w:rPr>
      <w:rFonts w:ascii="Calibri Light" w:hAnsi="Calibri Light"/>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477E"/>
    <w:rPr>
      <w:rFonts w:ascii="Times New Roman" w:hAnsi="Times New Roman" w:cs="Times New Roman"/>
      <w:b/>
      <w:bCs/>
      <w:color w:val="000000"/>
      <w:spacing w:val="2"/>
      <w:sz w:val="30"/>
      <w:szCs w:val="30"/>
      <w:shd w:val="clear" w:color="auto" w:fill="FFFFFF"/>
      <w:lang w:val="uk-UA"/>
    </w:rPr>
  </w:style>
  <w:style w:type="character" w:customStyle="1" w:styleId="Heading3Char">
    <w:name w:val="Heading 3 Char"/>
    <w:basedOn w:val="DefaultParagraphFont"/>
    <w:link w:val="Heading3"/>
    <w:uiPriority w:val="9"/>
    <w:semiHidden/>
    <w:rsid w:val="000C5C80"/>
    <w:rPr>
      <w:rFonts w:asciiTheme="majorHAnsi" w:eastAsiaTheme="majorEastAsia" w:hAnsiTheme="majorHAnsi" w:cstheme="majorBidi"/>
      <w:b/>
      <w:bCs/>
      <w:sz w:val="26"/>
      <w:szCs w:val="26"/>
      <w:lang w:eastAsia="ru-RU"/>
    </w:rPr>
  </w:style>
  <w:style w:type="character" w:customStyle="1" w:styleId="Heading5Char">
    <w:name w:val="Heading 5 Char"/>
    <w:basedOn w:val="DefaultParagraphFont"/>
    <w:link w:val="Heading5"/>
    <w:uiPriority w:val="99"/>
    <w:locked/>
    <w:rsid w:val="00B02A67"/>
    <w:rPr>
      <w:rFonts w:ascii="Calibri Light" w:hAnsi="Calibri Light" w:cs="Times New Roman"/>
      <w:color w:val="2E74B5"/>
      <w:sz w:val="24"/>
      <w:szCs w:val="24"/>
      <w:lang w:val="uk-UA" w:eastAsia="ru-RU"/>
    </w:rPr>
  </w:style>
  <w:style w:type="paragraph" w:styleId="ListParagraph">
    <w:name w:val="List Paragraph"/>
    <w:basedOn w:val="Normal"/>
    <w:uiPriority w:val="99"/>
    <w:qFormat/>
    <w:rsid w:val="0072477E"/>
    <w:pPr>
      <w:spacing w:after="160" w:line="259" w:lineRule="auto"/>
      <w:ind w:left="720"/>
      <w:contextualSpacing/>
    </w:pPr>
    <w:rPr>
      <w:rFonts w:ascii="Calibri" w:eastAsia="Calibri" w:hAnsi="Calibri"/>
      <w:sz w:val="22"/>
      <w:szCs w:val="22"/>
      <w:lang w:val="ru-RU" w:eastAsia="en-US"/>
    </w:rPr>
  </w:style>
  <w:style w:type="paragraph" w:customStyle="1" w:styleId="rvps2">
    <w:name w:val="rvps2"/>
    <w:basedOn w:val="Normal"/>
    <w:uiPriority w:val="99"/>
    <w:rsid w:val="0072477E"/>
    <w:pPr>
      <w:spacing w:before="100" w:beforeAutospacing="1" w:after="100" w:afterAutospacing="1"/>
    </w:pPr>
    <w:rPr>
      <w:lang w:val="ru-RU"/>
    </w:rPr>
  </w:style>
  <w:style w:type="character" w:customStyle="1" w:styleId="2">
    <w:name w:val="Стиль2"/>
    <w:basedOn w:val="LineNumber"/>
    <w:uiPriority w:val="99"/>
    <w:rsid w:val="00A71477"/>
  </w:style>
  <w:style w:type="character" w:styleId="LineNumber">
    <w:name w:val="line number"/>
    <w:basedOn w:val="DefaultParagraphFont"/>
    <w:uiPriority w:val="99"/>
    <w:semiHidden/>
    <w:rsid w:val="00A71477"/>
    <w:rPr>
      <w:rFonts w:cs="Times New Roman"/>
    </w:rPr>
  </w:style>
  <w:style w:type="character" w:customStyle="1" w:styleId="rvts0">
    <w:name w:val="rvts0"/>
    <w:basedOn w:val="DefaultParagraphFont"/>
    <w:uiPriority w:val="99"/>
    <w:rsid w:val="0090370F"/>
    <w:rPr>
      <w:rFonts w:cs="Times New Roman"/>
    </w:rPr>
  </w:style>
  <w:style w:type="character" w:styleId="PageNumber">
    <w:name w:val="page number"/>
    <w:basedOn w:val="DefaultParagraphFont"/>
    <w:uiPriority w:val="99"/>
    <w:rsid w:val="00B952D7"/>
    <w:rPr>
      <w:rFonts w:cs="Times New Roman"/>
    </w:rPr>
  </w:style>
  <w:style w:type="character" w:styleId="Hyperlink">
    <w:name w:val="Hyperlink"/>
    <w:basedOn w:val="DefaultParagraphFont"/>
    <w:uiPriority w:val="99"/>
    <w:semiHidden/>
    <w:rsid w:val="006B0F70"/>
    <w:rPr>
      <w:rFonts w:cs="Times New Roman"/>
      <w:color w:val="0000FF"/>
      <w:u w:val="single"/>
    </w:rPr>
  </w:style>
  <w:style w:type="paragraph" w:styleId="BodyTextIndent">
    <w:name w:val="Body Text Indent"/>
    <w:basedOn w:val="Normal"/>
    <w:link w:val="BodyTextIndentChar"/>
    <w:uiPriority w:val="99"/>
    <w:rsid w:val="00931F36"/>
    <w:pPr>
      <w:ind w:left="708" w:firstLine="708"/>
      <w:jc w:val="both"/>
    </w:pPr>
  </w:style>
  <w:style w:type="character" w:customStyle="1" w:styleId="BodyTextIndentChar">
    <w:name w:val="Body Text Indent Char"/>
    <w:basedOn w:val="DefaultParagraphFont"/>
    <w:link w:val="BodyTextIndent"/>
    <w:uiPriority w:val="99"/>
    <w:locked/>
    <w:rsid w:val="00931F36"/>
    <w:rPr>
      <w:rFonts w:ascii="Times New Roman" w:hAnsi="Times New Roman" w:cs="Times New Roman"/>
      <w:sz w:val="24"/>
      <w:szCs w:val="24"/>
      <w:lang w:val="uk-UA" w:eastAsia="ru-RU"/>
    </w:rPr>
  </w:style>
  <w:style w:type="paragraph" w:customStyle="1" w:styleId="a">
    <w:name w:val="Нормальний текст"/>
    <w:basedOn w:val="Normal"/>
    <w:uiPriority w:val="99"/>
    <w:rsid w:val="00B02A67"/>
    <w:pPr>
      <w:spacing w:before="120"/>
      <w:ind w:firstLine="567"/>
    </w:pPr>
    <w:rPr>
      <w:rFonts w:ascii="Antiqua" w:hAnsi="Antiqua"/>
      <w:sz w:val="26"/>
      <w:szCs w:val="20"/>
    </w:rPr>
  </w:style>
  <w:style w:type="paragraph" w:customStyle="1" w:styleId="a0">
    <w:name w:val="Назва документа"/>
    <w:basedOn w:val="Normal"/>
    <w:next w:val="Normal"/>
    <w:uiPriority w:val="99"/>
    <w:rsid w:val="00B02A67"/>
    <w:pPr>
      <w:keepNext/>
      <w:keepLines/>
      <w:spacing w:before="240" w:after="240"/>
      <w:jc w:val="center"/>
    </w:pPr>
    <w:rPr>
      <w:rFonts w:ascii="Antiqua" w:hAnsi="Antiqua"/>
      <w:b/>
      <w:sz w:val="26"/>
      <w:szCs w:val="20"/>
    </w:rPr>
  </w:style>
  <w:style w:type="paragraph" w:customStyle="1" w:styleId="Default">
    <w:name w:val="Default"/>
    <w:uiPriority w:val="99"/>
    <w:rsid w:val="00B02A67"/>
    <w:pPr>
      <w:autoSpaceDE w:val="0"/>
      <w:autoSpaceDN w:val="0"/>
      <w:adjustRightInd w:val="0"/>
    </w:pPr>
    <w:rPr>
      <w:rFonts w:ascii="Times New Roman" w:hAnsi="Times New Roman"/>
      <w:color w:val="000000"/>
      <w:sz w:val="24"/>
      <w:szCs w:val="24"/>
      <w:lang w:val="ru-RU" w:eastAsia="en-US"/>
    </w:rPr>
  </w:style>
  <w:style w:type="paragraph" w:styleId="BalloonText">
    <w:name w:val="Balloon Text"/>
    <w:basedOn w:val="Normal"/>
    <w:link w:val="BalloonTextChar"/>
    <w:uiPriority w:val="99"/>
    <w:semiHidden/>
    <w:rsid w:val="00B02A67"/>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B02A67"/>
    <w:rPr>
      <w:rFonts w:ascii="Tahoma" w:hAnsi="Tahoma" w:cs="Tahoma"/>
      <w:sz w:val="16"/>
      <w:szCs w:val="16"/>
      <w:lang w:eastAsia="ru-RU"/>
    </w:rPr>
  </w:style>
  <w:style w:type="paragraph" w:styleId="NormalWeb">
    <w:name w:val="Normal (Web)"/>
    <w:basedOn w:val="Normal"/>
    <w:uiPriority w:val="99"/>
    <w:rsid w:val="00B02A67"/>
    <w:pPr>
      <w:spacing w:before="100" w:beforeAutospacing="1" w:after="100" w:afterAutospacing="1"/>
    </w:pPr>
    <w:rPr>
      <w:lang w:eastAsia="uk-UA"/>
    </w:rPr>
  </w:style>
  <w:style w:type="table" w:styleId="TableGrid">
    <w:name w:val="Table Grid"/>
    <w:basedOn w:val="TableNormal"/>
    <w:uiPriority w:val="99"/>
    <w:rsid w:val="008D56E8"/>
    <w:rPr>
      <w:rFonts w:ascii="Times New Roman" w:eastAsia="Times New Roman" w:hAnsi="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8D56E8"/>
    <w:rPr>
      <w:sz w:val="20"/>
      <w:szCs w:val="20"/>
      <w:lang w:val="ru-RU"/>
    </w:rPr>
  </w:style>
  <w:style w:type="character" w:customStyle="1" w:styleId="EndnoteTextChar">
    <w:name w:val="Endnote Text Char"/>
    <w:basedOn w:val="DefaultParagraphFont"/>
    <w:link w:val="EndnoteText"/>
    <w:uiPriority w:val="99"/>
    <w:locked/>
    <w:rsid w:val="008D56E8"/>
    <w:rPr>
      <w:rFonts w:ascii="Times New Roman" w:hAnsi="Times New Roman" w:cs="Times New Roman"/>
      <w:sz w:val="20"/>
      <w:szCs w:val="20"/>
      <w:lang w:eastAsia="ru-RU"/>
    </w:rPr>
  </w:style>
  <w:style w:type="character" w:styleId="EndnoteReference">
    <w:name w:val="endnote reference"/>
    <w:basedOn w:val="DefaultParagraphFont"/>
    <w:uiPriority w:val="99"/>
    <w:semiHidden/>
    <w:rsid w:val="008D56E8"/>
    <w:rPr>
      <w:rFonts w:cs="Times New Roman"/>
      <w:vertAlign w:val="superscript"/>
    </w:rPr>
  </w:style>
  <w:style w:type="paragraph" w:styleId="Header">
    <w:name w:val="header"/>
    <w:basedOn w:val="Normal"/>
    <w:link w:val="HeaderChar"/>
    <w:uiPriority w:val="99"/>
    <w:rsid w:val="008D56E8"/>
    <w:pPr>
      <w:tabs>
        <w:tab w:val="center" w:pos="4677"/>
        <w:tab w:val="right" w:pos="9355"/>
      </w:tabs>
    </w:pPr>
  </w:style>
  <w:style w:type="character" w:customStyle="1" w:styleId="HeaderChar">
    <w:name w:val="Header Char"/>
    <w:basedOn w:val="DefaultParagraphFont"/>
    <w:link w:val="Header"/>
    <w:uiPriority w:val="99"/>
    <w:locked/>
    <w:rsid w:val="008D56E8"/>
    <w:rPr>
      <w:rFonts w:ascii="Times New Roman" w:hAnsi="Times New Roman" w:cs="Times New Roman"/>
      <w:sz w:val="24"/>
      <w:szCs w:val="24"/>
      <w:lang w:val="uk-UA" w:eastAsia="ru-RU"/>
    </w:rPr>
  </w:style>
  <w:style w:type="paragraph" w:styleId="Footer">
    <w:name w:val="footer"/>
    <w:basedOn w:val="Normal"/>
    <w:link w:val="FooterChar"/>
    <w:uiPriority w:val="99"/>
    <w:rsid w:val="008D56E8"/>
    <w:pPr>
      <w:tabs>
        <w:tab w:val="center" w:pos="4677"/>
        <w:tab w:val="right" w:pos="9355"/>
      </w:tabs>
    </w:pPr>
  </w:style>
  <w:style w:type="character" w:customStyle="1" w:styleId="FooterChar">
    <w:name w:val="Footer Char"/>
    <w:basedOn w:val="DefaultParagraphFont"/>
    <w:link w:val="Footer"/>
    <w:uiPriority w:val="99"/>
    <w:locked/>
    <w:rsid w:val="008D56E8"/>
    <w:rPr>
      <w:rFonts w:ascii="Times New Roman" w:hAnsi="Times New Roman" w:cs="Times New Roman"/>
      <w:sz w:val="24"/>
      <w:szCs w:val="24"/>
      <w:lang w:val="uk-UA" w:eastAsia="ru-RU"/>
    </w:rPr>
  </w:style>
  <w:style w:type="paragraph" w:styleId="BodyText">
    <w:name w:val="Body Text"/>
    <w:basedOn w:val="Normal"/>
    <w:link w:val="BodyTextChar"/>
    <w:uiPriority w:val="99"/>
    <w:semiHidden/>
    <w:rsid w:val="008D56E8"/>
    <w:pPr>
      <w:spacing w:after="120"/>
    </w:pPr>
  </w:style>
  <w:style w:type="character" w:customStyle="1" w:styleId="BodyTextChar">
    <w:name w:val="Body Text Char"/>
    <w:basedOn w:val="DefaultParagraphFont"/>
    <w:link w:val="BodyText"/>
    <w:uiPriority w:val="99"/>
    <w:semiHidden/>
    <w:locked/>
    <w:rsid w:val="008D56E8"/>
    <w:rPr>
      <w:rFonts w:ascii="Times New Roman" w:hAnsi="Times New Roman" w:cs="Times New Roman"/>
      <w:sz w:val="24"/>
      <w:szCs w:val="24"/>
      <w:lang w:val="uk-UA" w:eastAsia="ru-RU"/>
    </w:rPr>
  </w:style>
  <w:style w:type="character" w:styleId="Emphasis">
    <w:name w:val="Emphasis"/>
    <w:basedOn w:val="DefaultParagraphFont"/>
    <w:uiPriority w:val="99"/>
    <w:qFormat/>
    <w:rsid w:val="008D56E8"/>
    <w:rPr>
      <w:rFonts w:cs="Times New Roman"/>
      <w:i/>
    </w:rPr>
  </w:style>
  <w:style w:type="character" w:styleId="Strong">
    <w:name w:val="Strong"/>
    <w:basedOn w:val="DefaultParagraphFont"/>
    <w:uiPriority w:val="99"/>
    <w:qFormat/>
    <w:rsid w:val="008D56E8"/>
    <w:rPr>
      <w:rFonts w:cs="Times New Roman"/>
      <w:b/>
    </w:rPr>
  </w:style>
  <w:style w:type="paragraph" w:styleId="FootnoteText">
    <w:name w:val="footnote text"/>
    <w:basedOn w:val="Normal"/>
    <w:link w:val="FootnoteTextChar"/>
    <w:uiPriority w:val="99"/>
    <w:semiHidden/>
    <w:rsid w:val="00954B7F"/>
    <w:rPr>
      <w:sz w:val="20"/>
      <w:szCs w:val="20"/>
    </w:rPr>
  </w:style>
  <w:style w:type="character" w:customStyle="1" w:styleId="FootnoteTextChar">
    <w:name w:val="Footnote Text Char"/>
    <w:basedOn w:val="DefaultParagraphFont"/>
    <w:link w:val="FootnoteText"/>
    <w:uiPriority w:val="99"/>
    <w:semiHidden/>
    <w:locked/>
    <w:rsid w:val="00954B7F"/>
    <w:rPr>
      <w:rFonts w:ascii="Times New Roman" w:hAnsi="Times New Roman" w:cs="Times New Roman"/>
      <w:sz w:val="20"/>
      <w:szCs w:val="20"/>
      <w:lang w:val="uk-UA" w:eastAsia="ru-RU"/>
    </w:rPr>
  </w:style>
  <w:style w:type="character" w:styleId="FootnoteReference">
    <w:name w:val="footnote reference"/>
    <w:basedOn w:val="DefaultParagraphFont"/>
    <w:uiPriority w:val="99"/>
    <w:semiHidden/>
    <w:rsid w:val="00954B7F"/>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710229092">
      <w:marLeft w:val="0"/>
      <w:marRight w:val="0"/>
      <w:marTop w:val="0"/>
      <w:marBottom w:val="0"/>
      <w:divBdr>
        <w:top w:val="none" w:sz="0" w:space="0" w:color="auto"/>
        <w:left w:val="none" w:sz="0" w:space="0" w:color="auto"/>
        <w:bottom w:val="none" w:sz="0" w:space="0" w:color="auto"/>
        <w:right w:val="none" w:sz="0" w:space="0" w:color="auto"/>
      </w:divBdr>
    </w:div>
    <w:div w:id="1710229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362</TotalTime>
  <Pages>14</Pages>
  <Words>28973</Words>
  <Characters>16516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Остролуцька</cp:lastModifiedBy>
  <cp:revision>20</cp:revision>
  <cp:lastPrinted>2021-02-02T11:46:00Z</cp:lastPrinted>
  <dcterms:created xsi:type="dcterms:W3CDTF">2021-01-28T14:03:00Z</dcterms:created>
  <dcterms:modified xsi:type="dcterms:W3CDTF">2021-11-05T08:22:00Z</dcterms:modified>
</cp:coreProperties>
</file>